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A293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36859861"/>
      <w:r w:rsidRPr="00840FD6">
        <w:rPr>
          <w:rFonts w:ascii="Arial" w:hAnsi="Arial" w:cs="Arial"/>
          <w:b/>
          <w:sz w:val="22"/>
          <w:szCs w:val="22"/>
        </w:rPr>
        <w:t>Regulamin postępowania Komisji Konkursowej</w:t>
      </w:r>
    </w:p>
    <w:p w14:paraId="7E9F8ECE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Krajowego </w:t>
      </w:r>
      <w:r w:rsidR="00593FD3" w:rsidRPr="00840FD6">
        <w:rPr>
          <w:rFonts w:ascii="Arial" w:hAnsi="Arial" w:cs="Arial"/>
          <w:b/>
          <w:sz w:val="22"/>
          <w:szCs w:val="22"/>
        </w:rPr>
        <w:t>Centrum Przeciwdziałania Uzależnieniom</w:t>
      </w:r>
    </w:p>
    <w:bookmarkEnd w:id="0"/>
    <w:p w14:paraId="4A3677E3" w14:textId="77777777" w:rsidR="000D4A76" w:rsidRPr="00840FD6" w:rsidRDefault="000D4A76" w:rsidP="00FF77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6A20D78" w14:textId="77777777" w:rsidR="000D4A76" w:rsidRPr="00840FD6" w:rsidRDefault="000D4A76" w:rsidP="00FF77A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POSTANOWIENIA OGÓLNE</w:t>
      </w:r>
    </w:p>
    <w:p w14:paraId="31EB6B71" w14:textId="77777777" w:rsidR="005F2D61" w:rsidRPr="00840FD6" w:rsidRDefault="005F2D61" w:rsidP="00077D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85A664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1.</w:t>
      </w:r>
    </w:p>
    <w:p w14:paraId="354D2A16" w14:textId="77777777" w:rsidR="0067072D" w:rsidRPr="00840FD6" w:rsidRDefault="00DE4081" w:rsidP="000804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Konkurs</w:t>
      </w:r>
      <w:r w:rsidR="000D4A76" w:rsidRPr="00840FD6">
        <w:rPr>
          <w:rFonts w:ascii="Arial" w:hAnsi="Arial" w:cs="Arial"/>
          <w:sz w:val="22"/>
          <w:szCs w:val="22"/>
        </w:rPr>
        <w:t xml:space="preserve"> dotyczy realizacji </w:t>
      </w:r>
      <w:r w:rsidR="00DB609D" w:rsidRPr="00840FD6">
        <w:rPr>
          <w:rFonts w:ascii="Arial" w:hAnsi="Arial" w:cs="Arial"/>
          <w:sz w:val="22"/>
          <w:szCs w:val="22"/>
        </w:rPr>
        <w:t>zadania</w:t>
      </w:r>
      <w:r w:rsidR="0067072D" w:rsidRPr="00840FD6">
        <w:rPr>
          <w:rFonts w:ascii="Arial" w:hAnsi="Arial" w:cs="Arial"/>
          <w:sz w:val="22"/>
          <w:szCs w:val="22"/>
        </w:rPr>
        <w:t xml:space="preserve"> z zakresu</w:t>
      </w:r>
      <w:r w:rsidR="000804FD" w:rsidRPr="00840FD6">
        <w:rPr>
          <w:rFonts w:ascii="Arial" w:hAnsi="Arial" w:cs="Arial"/>
          <w:sz w:val="22"/>
          <w:szCs w:val="22"/>
        </w:rPr>
        <w:t xml:space="preserve"> </w:t>
      </w:r>
      <w:r w:rsidR="00C83B52" w:rsidRPr="00840FD6">
        <w:rPr>
          <w:rFonts w:ascii="Arial" w:hAnsi="Arial" w:cs="Arial"/>
          <w:sz w:val="22"/>
          <w:szCs w:val="22"/>
        </w:rPr>
        <w:t>zdr</w:t>
      </w:r>
      <w:r w:rsidR="00DB609D" w:rsidRPr="00840FD6">
        <w:rPr>
          <w:rFonts w:ascii="Arial" w:hAnsi="Arial" w:cs="Arial"/>
          <w:sz w:val="22"/>
          <w:szCs w:val="22"/>
        </w:rPr>
        <w:t>owia publicznego dofinansowanego</w:t>
      </w:r>
      <w:r w:rsidR="00C83B52" w:rsidRPr="00840FD6">
        <w:rPr>
          <w:rFonts w:ascii="Arial" w:hAnsi="Arial" w:cs="Arial"/>
          <w:sz w:val="22"/>
          <w:szCs w:val="22"/>
        </w:rPr>
        <w:t xml:space="preserve"> </w:t>
      </w:r>
      <w:r w:rsidR="000804FD" w:rsidRPr="00840FD6">
        <w:rPr>
          <w:rFonts w:ascii="Arial" w:hAnsi="Arial" w:cs="Arial"/>
          <w:sz w:val="22"/>
          <w:szCs w:val="22"/>
        </w:rPr>
        <w:t xml:space="preserve">ze środków Funduszu Rozwiązywania Problemów Hazardowych </w:t>
      </w:r>
      <w:r w:rsidR="0067072D" w:rsidRPr="00840FD6">
        <w:rPr>
          <w:rFonts w:ascii="Arial" w:hAnsi="Arial" w:cs="Arial"/>
          <w:sz w:val="22"/>
          <w:szCs w:val="22"/>
        </w:rPr>
        <w:t>na podstawie:</w:t>
      </w:r>
      <w:r w:rsidR="000804FD" w:rsidRPr="00840FD6">
        <w:rPr>
          <w:rFonts w:ascii="Arial" w:hAnsi="Arial" w:cs="Arial"/>
          <w:sz w:val="22"/>
          <w:szCs w:val="22"/>
        </w:rPr>
        <w:t xml:space="preserve"> </w:t>
      </w:r>
    </w:p>
    <w:p w14:paraId="6C546D13" w14:textId="0D22B0AD" w:rsidR="00A0162E" w:rsidRPr="00840FD6" w:rsidRDefault="00A0162E" w:rsidP="00A0162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art. 2 w zw. z art. 13 pkt 1 ustawy z dnia 11 września 2015 r. o zdrowiu publicznym (Dz. U. z 2022 r. poz. 1608); </w:t>
      </w:r>
    </w:p>
    <w:p w14:paraId="7DE95EFF" w14:textId="124DB6C7" w:rsidR="00A0162E" w:rsidRPr="00840FD6" w:rsidRDefault="00A0162E" w:rsidP="00A0162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489A">
        <w:rPr>
          <w:rFonts w:ascii="Arial" w:hAnsi="Arial" w:cs="Arial"/>
          <w:sz w:val="22"/>
          <w:szCs w:val="22"/>
        </w:rPr>
        <w:t xml:space="preserve">art. 88 ust. 4 </w:t>
      </w:r>
      <w:r w:rsidRPr="00B64A88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B64A88" w:rsidRPr="00B64A88">
        <w:rPr>
          <w:rFonts w:ascii="Arial" w:hAnsi="Arial" w:cs="Arial"/>
          <w:color w:val="000000" w:themeColor="text1"/>
          <w:sz w:val="22"/>
          <w:szCs w:val="22"/>
        </w:rPr>
        <w:t>5</w:t>
      </w:r>
      <w:r w:rsidRPr="00B64A88">
        <w:rPr>
          <w:rFonts w:ascii="Arial" w:hAnsi="Arial" w:cs="Arial"/>
          <w:color w:val="000000" w:themeColor="text1"/>
          <w:sz w:val="22"/>
          <w:szCs w:val="22"/>
        </w:rPr>
        <w:t xml:space="preserve"> ustawy </w:t>
      </w:r>
      <w:r w:rsidRPr="00840FD6">
        <w:rPr>
          <w:rFonts w:ascii="Arial" w:hAnsi="Arial" w:cs="Arial"/>
          <w:sz w:val="22"/>
          <w:szCs w:val="22"/>
        </w:rPr>
        <w:t>z dnia 19 listopada 2009 r. o grach hazardowych (</w:t>
      </w:r>
      <w:r w:rsidR="00544AD1" w:rsidRPr="00544AD1">
        <w:rPr>
          <w:rFonts w:ascii="Arial" w:hAnsi="Arial" w:cs="Arial"/>
          <w:sz w:val="22"/>
          <w:szCs w:val="22"/>
        </w:rPr>
        <w:t>Dz. U. z 2023 r. poz. 227)</w:t>
      </w:r>
      <w:r w:rsidRPr="00840FD6">
        <w:rPr>
          <w:rFonts w:ascii="Arial" w:hAnsi="Arial" w:cs="Arial"/>
          <w:sz w:val="22"/>
          <w:szCs w:val="22"/>
        </w:rPr>
        <w:t>);</w:t>
      </w:r>
    </w:p>
    <w:p w14:paraId="7CEE4875" w14:textId="576A7A4E" w:rsidR="00A0162E" w:rsidRDefault="00A0162E" w:rsidP="00A0162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rozporządzenia Ministra Zdrowia z dnia 31 października 2017 r. w sprawie uzyskiwania dofinansowania realizacji zadań ze środków Funduszu Rozwiązywania Problemów Hazardowych (Dz. U. z 2017 r. poz. 2029); </w:t>
      </w:r>
    </w:p>
    <w:p w14:paraId="5C5E9907" w14:textId="187605AD" w:rsidR="00A0162E" w:rsidRPr="009A68BE" w:rsidRDefault="00A0162E" w:rsidP="00A0162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F79">
        <w:rPr>
          <w:rFonts w:ascii="Arial" w:hAnsi="Arial" w:cs="Arial"/>
          <w:sz w:val="22"/>
          <w:szCs w:val="22"/>
        </w:rPr>
        <w:t>upoważnienia Ministra Zdrowia z dnia 4 stycznia 2022 r. do dokonywania w imieniu Ministra Zdrowia czynności określonych w ww. rozporządzeniu, w tym do zawierania, zmiany i rozwiązywania umów o dofinansowanie ze środków Funduszu Rozwiązywania Problemów Hazardowych, realizacji zadań określonych w art. 88 ust. 4 pkt 1-5 ustawy z dnia 19 listopada 2009 r. o grach hazardowych, monitorowania i weryfikacji ich realizacji oraz przekazywania środków i ich rozliczania.</w:t>
      </w:r>
    </w:p>
    <w:p w14:paraId="34218A5E" w14:textId="77777777" w:rsidR="00220B14" w:rsidRPr="009A68BE" w:rsidRDefault="00220B14" w:rsidP="009A68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5C61669" w14:textId="77777777" w:rsidR="000D4A76" w:rsidRPr="00840FD6" w:rsidRDefault="000D4A76" w:rsidP="005673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2.</w:t>
      </w:r>
    </w:p>
    <w:p w14:paraId="1B5680F4" w14:textId="45305435" w:rsidR="0056733B" w:rsidRPr="00840FD6" w:rsidRDefault="0056733B" w:rsidP="005673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Wnioski, które wpłynęły do Krajowego</w:t>
      </w:r>
      <w:r w:rsidR="00FF6674" w:rsidRPr="00840FD6">
        <w:rPr>
          <w:rFonts w:ascii="Arial" w:hAnsi="Arial" w:cs="Arial"/>
          <w:sz w:val="22"/>
          <w:szCs w:val="22"/>
        </w:rPr>
        <w:t xml:space="preserve"> Centrum Przeciwdziałania Uzależnieniom, zwanego dalej "Centrum</w:t>
      </w:r>
      <w:r w:rsidRPr="00840FD6">
        <w:rPr>
          <w:rFonts w:ascii="Arial" w:hAnsi="Arial" w:cs="Arial"/>
          <w:sz w:val="22"/>
          <w:szCs w:val="22"/>
        </w:rPr>
        <w:t>", rozpatrywane są w terminie określonym w</w:t>
      </w:r>
      <w:r w:rsidR="005A18C3" w:rsidRPr="00840FD6">
        <w:rPr>
          <w:rFonts w:ascii="Arial" w:hAnsi="Arial" w:cs="Arial"/>
          <w:sz w:val="22"/>
          <w:szCs w:val="22"/>
        </w:rPr>
        <w:t xml:space="preserve"> </w:t>
      </w:r>
      <w:r w:rsidR="00220B14" w:rsidRPr="00840FD6">
        <w:rPr>
          <w:rFonts w:ascii="Arial" w:hAnsi="Arial" w:cs="Arial"/>
          <w:sz w:val="22"/>
          <w:szCs w:val="22"/>
        </w:rPr>
        <w:t xml:space="preserve">§ 9 ust. 5 </w:t>
      </w:r>
      <w:r w:rsidR="00447502" w:rsidRPr="00840FD6">
        <w:rPr>
          <w:rFonts w:ascii="Arial" w:hAnsi="Arial" w:cs="Arial"/>
          <w:sz w:val="22"/>
          <w:szCs w:val="22"/>
        </w:rPr>
        <w:t>r</w:t>
      </w:r>
      <w:r w:rsidR="005A18C3" w:rsidRPr="00840FD6">
        <w:rPr>
          <w:rFonts w:ascii="Arial" w:hAnsi="Arial" w:cs="Arial"/>
          <w:sz w:val="22"/>
          <w:szCs w:val="22"/>
        </w:rPr>
        <w:t>ozporządzeni</w:t>
      </w:r>
      <w:r w:rsidR="00220B14" w:rsidRPr="00840FD6">
        <w:rPr>
          <w:rFonts w:ascii="Arial" w:hAnsi="Arial" w:cs="Arial"/>
          <w:sz w:val="22"/>
          <w:szCs w:val="22"/>
        </w:rPr>
        <w:t>a</w:t>
      </w:r>
      <w:r w:rsidR="005A18C3" w:rsidRPr="00840FD6">
        <w:rPr>
          <w:rFonts w:ascii="Arial" w:hAnsi="Arial" w:cs="Arial"/>
          <w:sz w:val="22"/>
          <w:szCs w:val="22"/>
        </w:rPr>
        <w:t xml:space="preserve"> Ministra Zdrowia</w:t>
      </w:r>
      <w:r w:rsidR="0087622A" w:rsidRPr="00840FD6">
        <w:rPr>
          <w:rFonts w:ascii="Arial" w:hAnsi="Arial" w:cs="Arial"/>
          <w:sz w:val="22"/>
          <w:szCs w:val="22"/>
        </w:rPr>
        <w:t xml:space="preserve"> z dnia 31 października 2017 r. w sprawie uzyskiwania dofinansowania realizacji zadań ze środków Funduszu Rozwiązywania Problemów Hazardowych</w:t>
      </w:r>
      <w:r w:rsidR="00220B14" w:rsidRPr="00840FD6">
        <w:rPr>
          <w:rFonts w:ascii="Arial" w:hAnsi="Arial" w:cs="Arial"/>
          <w:sz w:val="22"/>
          <w:szCs w:val="22"/>
        </w:rPr>
        <w:t xml:space="preserve">, tj. w terminie </w:t>
      </w:r>
      <w:r w:rsidR="00FF6674" w:rsidRPr="00840FD6">
        <w:rPr>
          <w:rFonts w:ascii="Arial" w:hAnsi="Arial" w:cs="Arial"/>
          <w:sz w:val="22"/>
          <w:szCs w:val="22"/>
        </w:rPr>
        <w:t xml:space="preserve">do </w:t>
      </w:r>
      <w:r w:rsidR="00220B14" w:rsidRPr="00840FD6">
        <w:rPr>
          <w:rFonts w:ascii="Arial" w:hAnsi="Arial" w:cs="Arial"/>
          <w:sz w:val="22"/>
          <w:szCs w:val="22"/>
        </w:rPr>
        <w:t>2 miesięcy od dnia upływu termi</w:t>
      </w:r>
      <w:r w:rsidR="00B27866" w:rsidRPr="00840FD6">
        <w:rPr>
          <w:rFonts w:ascii="Arial" w:hAnsi="Arial" w:cs="Arial"/>
          <w:sz w:val="22"/>
          <w:szCs w:val="22"/>
        </w:rPr>
        <w:t xml:space="preserve">nu składania wniosków, o którym </w:t>
      </w:r>
      <w:r w:rsidR="00220B14" w:rsidRPr="00840FD6">
        <w:rPr>
          <w:rFonts w:ascii="Arial" w:hAnsi="Arial" w:cs="Arial"/>
          <w:sz w:val="22"/>
          <w:szCs w:val="22"/>
        </w:rPr>
        <w:t>mowa w ogłoszeniu o konkursie.</w:t>
      </w:r>
    </w:p>
    <w:p w14:paraId="609DDD11" w14:textId="77777777" w:rsidR="00814434" w:rsidRPr="00840FD6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2336B982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3.</w:t>
      </w:r>
    </w:p>
    <w:p w14:paraId="05776C06" w14:textId="77777777" w:rsidR="000D4A76" w:rsidRPr="00840FD6" w:rsidRDefault="009A4985" w:rsidP="00FF77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</w:t>
      </w:r>
      <w:r w:rsidR="005873C0">
        <w:rPr>
          <w:rFonts w:ascii="Arial" w:hAnsi="Arial" w:cs="Arial"/>
          <w:sz w:val="22"/>
          <w:szCs w:val="22"/>
        </w:rPr>
        <w:t xml:space="preserve"> </w:t>
      </w:r>
      <w:r w:rsidR="000D4A76" w:rsidRPr="00840FD6">
        <w:rPr>
          <w:rFonts w:ascii="Arial" w:hAnsi="Arial" w:cs="Arial"/>
          <w:sz w:val="22"/>
          <w:szCs w:val="22"/>
        </w:rPr>
        <w:t>powołuje Komisję Konkursową</w:t>
      </w:r>
      <w:r w:rsidR="003938AC" w:rsidRPr="00840FD6">
        <w:rPr>
          <w:rFonts w:ascii="Arial" w:hAnsi="Arial" w:cs="Arial"/>
          <w:sz w:val="22"/>
          <w:szCs w:val="22"/>
        </w:rPr>
        <w:t>, zwaną</w:t>
      </w:r>
      <w:r w:rsidR="00447502" w:rsidRPr="00840FD6">
        <w:rPr>
          <w:rFonts w:ascii="Arial" w:hAnsi="Arial" w:cs="Arial"/>
          <w:sz w:val="22"/>
          <w:szCs w:val="22"/>
        </w:rPr>
        <w:t xml:space="preserve"> dalej Komisją</w:t>
      </w:r>
      <w:r w:rsidR="000D4A76" w:rsidRPr="00840FD6">
        <w:rPr>
          <w:rFonts w:ascii="Arial" w:hAnsi="Arial" w:cs="Arial"/>
          <w:sz w:val="22"/>
          <w:szCs w:val="22"/>
        </w:rPr>
        <w:t xml:space="preserve">, mającą na celu ocenę przedłożonych wniosków. </w:t>
      </w:r>
    </w:p>
    <w:p w14:paraId="5177D3B5" w14:textId="77777777" w:rsidR="00814434" w:rsidRPr="00840FD6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7D01A310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4.</w:t>
      </w:r>
    </w:p>
    <w:p w14:paraId="42D9949F" w14:textId="77777777" w:rsidR="006C4082" w:rsidRPr="00840FD6" w:rsidRDefault="006C4082" w:rsidP="001F71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 </w:t>
      </w:r>
      <w:r w:rsidR="00FF6674" w:rsidRPr="00840FD6">
        <w:rPr>
          <w:rFonts w:ascii="Arial" w:hAnsi="Arial" w:cs="Arial"/>
          <w:sz w:val="22"/>
          <w:szCs w:val="22"/>
        </w:rPr>
        <w:t>zależności od stopnia zagrożenia epidemicznego</w:t>
      </w:r>
      <w:r w:rsidRPr="00840FD6">
        <w:rPr>
          <w:rFonts w:ascii="Arial" w:hAnsi="Arial" w:cs="Arial"/>
          <w:sz w:val="22"/>
          <w:szCs w:val="22"/>
        </w:rPr>
        <w:t xml:space="preserve"> wirusem SARS-CoV2, wnioski składane </w:t>
      </w:r>
      <w:r w:rsidR="00FF6674" w:rsidRPr="00840FD6">
        <w:rPr>
          <w:rFonts w:ascii="Arial" w:hAnsi="Arial" w:cs="Arial"/>
          <w:sz w:val="22"/>
          <w:szCs w:val="22"/>
        </w:rPr>
        <w:t>do Centrum</w:t>
      </w:r>
      <w:r w:rsidRPr="00840FD6">
        <w:rPr>
          <w:rFonts w:ascii="Arial" w:hAnsi="Arial" w:cs="Arial"/>
          <w:sz w:val="22"/>
          <w:szCs w:val="22"/>
        </w:rPr>
        <w:t xml:space="preserve"> za pośrednictwem operatora pocztowego oraz składane</w:t>
      </w:r>
      <w:r w:rsidR="00FF6674" w:rsidRPr="00840FD6">
        <w:rPr>
          <w:rFonts w:ascii="Arial" w:hAnsi="Arial" w:cs="Arial"/>
          <w:sz w:val="22"/>
          <w:szCs w:val="22"/>
        </w:rPr>
        <w:t xml:space="preserve"> bezpośrednio w Centrum mogą podlegać</w:t>
      </w:r>
      <w:r w:rsidRPr="00840FD6">
        <w:rPr>
          <w:rFonts w:ascii="Arial" w:hAnsi="Arial" w:cs="Arial"/>
          <w:sz w:val="22"/>
          <w:szCs w:val="22"/>
        </w:rPr>
        <w:t xml:space="preserve"> 48 godzinnej kwarantannie</w:t>
      </w:r>
      <w:r w:rsidR="000B77E7" w:rsidRPr="00840FD6">
        <w:rPr>
          <w:rFonts w:ascii="Arial" w:hAnsi="Arial" w:cs="Arial"/>
          <w:sz w:val="22"/>
          <w:szCs w:val="22"/>
        </w:rPr>
        <w:t>.</w:t>
      </w:r>
    </w:p>
    <w:p w14:paraId="302782B0" w14:textId="3CD47998" w:rsidR="006C4082" w:rsidRPr="00840FD6" w:rsidRDefault="006C4082" w:rsidP="001F71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Po zakończonej kwarantannie s</w:t>
      </w:r>
      <w:r w:rsidR="00FF6674" w:rsidRPr="00840FD6">
        <w:rPr>
          <w:rFonts w:ascii="Arial" w:hAnsi="Arial" w:cs="Arial"/>
          <w:sz w:val="22"/>
          <w:szCs w:val="22"/>
        </w:rPr>
        <w:t>ekretariat Centrum</w:t>
      </w:r>
      <w:r w:rsidRPr="00840FD6">
        <w:rPr>
          <w:rFonts w:ascii="Arial" w:hAnsi="Arial" w:cs="Arial"/>
          <w:sz w:val="22"/>
          <w:szCs w:val="22"/>
        </w:rPr>
        <w:t xml:space="preserve"> rejestruje wpływ poszczególnych wniosków. Złożona dokumentacja zostaje przekazana niezwłocznie Przewodniczącemu Komisji, lub w przypadku jego nieobecności </w:t>
      </w:r>
      <w:r w:rsidR="006F14C6">
        <w:rPr>
          <w:rFonts w:ascii="Arial" w:hAnsi="Arial" w:cs="Arial"/>
          <w:sz w:val="22"/>
          <w:szCs w:val="22"/>
        </w:rPr>
        <w:t xml:space="preserve">innemu członkowi </w:t>
      </w:r>
      <w:r w:rsidRPr="00840FD6">
        <w:rPr>
          <w:rFonts w:ascii="Arial" w:hAnsi="Arial" w:cs="Arial"/>
          <w:sz w:val="22"/>
          <w:szCs w:val="22"/>
        </w:rPr>
        <w:t xml:space="preserve"> Komisji, wraz </w:t>
      </w:r>
      <w:r w:rsidR="00F200CC">
        <w:rPr>
          <w:rFonts w:ascii="Arial" w:hAnsi="Arial" w:cs="Arial"/>
          <w:sz w:val="22"/>
          <w:szCs w:val="22"/>
        </w:rPr>
        <w:br/>
      </w:r>
      <w:r w:rsidRPr="00840FD6">
        <w:rPr>
          <w:rFonts w:ascii="Arial" w:hAnsi="Arial" w:cs="Arial"/>
          <w:sz w:val="22"/>
          <w:szCs w:val="22"/>
        </w:rPr>
        <w:t>z protokołem zdawczo-odbiorczym pro</w:t>
      </w:r>
      <w:r w:rsidR="00FF6674" w:rsidRPr="00840FD6">
        <w:rPr>
          <w:rFonts w:ascii="Arial" w:hAnsi="Arial" w:cs="Arial"/>
          <w:sz w:val="22"/>
          <w:szCs w:val="22"/>
        </w:rPr>
        <w:t>wadzonym przez Sekretariat Centrum</w:t>
      </w:r>
      <w:r w:rsidR="00CC7FE0" w:rsidRPr="00840FD6">
        <w:rPr>
          <w:rFonts w:ascii="Arial" w:hAnsi="Arial" w:cs="Arial"/>
          <w:sz w:val="22"/>
          <w:szCs w:val="22"/>
        </w:rPr>
        <w:t>.</w:t>
      </w:r>
    </w:p>
    <w:p w14:paraId="76CD5521" w14:textId="3E49916A" w:rsidR="002A1E3F" w:rsidRPr="00695102" w:rsidRDefault="002A1E3F" w:rsidP="001F71E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5102">
        <w:rPr>
          <w:rFonts w:ascii="Arial" w:hAnsi="Arial" w:cs="Arial"/>
          <w:sz w:val="22"/>
          <w:szCs w:val="22"/>
        </w:rPr>
        <w:t>Wnioski złożone po terminie</w:t>
      </w:r>
      <w:r w:rsidR="005C59D4" w:rsidRPr="00695102">
        <w:rPr>
          <w:rFonts w:ascii="Arial" w:hAnsi="Arial" w:cs="Arial"/>
          <w:sz w:val="22"/>
          <w:szCs w:val="22"/>
        </w:rPr>
        <w:t xml:space="preserve"> </w:t>
      </w:r>
      <w:r w:rsidRPr="00695102">
        <w:rPr>
          <w:rFonts w:ascii="Arial" w:hAnsi="Arial" w:cs="Arial"/>
          <w:sz w:val="22"/>
          <w:szCs w:val="22"/>
        </w:rPr>
        <w:t xml:space="preserve">nie będą brały udziału w procedurze </w:t>
      </w:r>
      <w:r w:rsidR="000E46F7" w:rsidRPr="00695102">
        <w:rPr>
          <w:rFonts w:ascii="Arial" w:hAnsi="Arial" w:cs="Arial"/>
          <w:sz w:val="22"/>
          <w:szCs w:val="22"/>
        </w:rPr>
        <w:t>konkursowej</w:t>
      </w:r>
      <w:r w:rsidRPr="00695102">
        <w:rPr>
          <w:rFonts w:ascii="Arial" w:hAnsi="Arial" w:cs="Arial"/>
          <w:sz w:val="22"/>
          <w:szCs w:val="22"/>
        </w:rPr>
        <w:t xml:space="preserve">, a </w:t>
      </w:r>
      <w:r w:rsidR="009823F3" w:rsidRPr="00695102">
        <w:rPr>
          <w:rFonts w:ascii="Arial" w:hAnsi="Arial" w:cs="Arial"/>
          <w:sz w:val="22"/>
          <w:szCs w:val="22"/>
        </w:rPr>
        <w:t>w konsekwencji nie będą podlegały ocenie</w:t>
      </w:r>
      <w:r w:rsidR="005C59D4" w:rsidRPr="00695102">
        <w:rPr>
          <w:rFonts w:ascii="Arial" w:hAnsi="Arial" w:cs="Arial"/>
          <w:sz w:val="22"/>
          <w:szCs w:val="22"/>
        </w:rPr>
        <w:t>.</w:t>
      </w:r>
      <w:r w:rsidR="00F5523C" w:rsidRPr="00695102">
        <w:rPr>
          <w:rFonts w:ascii="Arial" w:hAnsi="Arial" w:cs="Arial"/>
          <w:sz w:val="22"/>
          <w:szCs w:val="22"/>
        </w:rPr>
        <w:t xml:space="preserve"> Komisja konkursowa w protokole, o którym mowa w § </w:t>
      </w:r>
      <w:r w:rsidR="00404E98" w:rsidRPr="00695102">
        <w:rPr>
          <w:rFonts w:ascii="Arial" w:hAnsi="Arial" w:cs="Arial"/>
          <w:sz w:val="22"/>
          <w:szCs w:val="22"/>
        </w:rPr>
        <w:t>23 pkt 5</w:t>
      </w:r>
      <w:r w:rsidR="00F5523C" w:rsidRPr="00695102">
        <w:rPr>
          <w:rFonts w:ascii="Arial" w:hAnsi="Arial" w:cs="Arial"/>
          <w:sz w:val="22"/>
          <w:szCs w:val="22"/>
        </w:rPr>
        <w:t xml:space="preserve"> umieszcza wykaz wniosków złożonych po terminie</w:t>
      </w:r>
      <w:r w:rsidR="00096A78" w:rsidRPr="00695102">
        <w:rPr>
          <w:rFonts w:ascii="Arial" w:hAnsi="Arial" w:cs="Arial"/>
          <w:sz w:val="22"/>
          <w:szCs w:val="22"/>
        </w:rPr>
        <w:t xml:space="preserve"> oraz sporządza odrębny wykaz wniosków złożonych po terminie</w:t>
      </w:r>
      <w:r w:rsidR="00F5523C" w:rsidRPr="00695102">
        <w:rPr>
          <w:rFonts w:ascii="Arial" w:hAnsi="Arial" w:cs="Arial"/>
          <w:sz w:val="22"/>
          <w:szCs w:val="22"/>
        </w:rPr>
        <w:t>.</w:t>
      </w:r>
    </w:p>
    <w:p w14:paraId="3E47BFDC" w14:textId="77777777" w:rsidR="00695102" w:rsidRDefault="00695102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9831E9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5.</w:t>
      </w:r>
    </w:p>
    <w:p w14:paraId="26BFB36E" w14:textId="77777777" w:rsidR="002A0093" w:rsidRPr="00840FD6" w:rsidRDefault="002A0093" w:rsidP="000346C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Komisja dokonuje komisyjnego otwarcia złożonych </w:t>
      </w:r>
      <w:r w:rsidR="00CB5056" w:rsidRPr="00840FD6">
        <w:rPr>
          <w:rFonts w:ascii="Arial" w:hAnsi="Arial" w:cs="Arial"/>
          <w:sz w:val="22"/>
          <w:szCs w:val="22"/>
        </w:rPr>
        <w:t xml:space="preserve">wniosków </w:t>
      </w:r>
      <w:r w:rsidRPr="00840FD6">
        <w:rPr>
          <w:rFonts w:ascii="Arial" w:hAnsi="Arial" w:cs="Arial"/>
          <w:sz w:val="22"/>
          <w:szCs w:val="22"/>
        </w:rPr>
        <w:t xml:space="preserve">w następnym dniu roboczym po dniu </w:t>
      </w:r>
      <w:r w:rsidR="000F7DC7" w:rsidRPr="00840FD6">
        <w:rPr>
          <w:rFonts w:ascii="Arial" w:hAnsi="Arial" w:cs="Arial"/>
          <w:sz w:val="22"/>
          <w:szCs w:val="22"/>
        </w:rPr>
        <w:t>upływu terminu wpływu wniosków</w:t>
      </w:r>
      <w:r w:rsidRPr="00840FD6">
        <w:rPr>
          <w:rFonts w:ascii="Arial" w:hAnsi="Arial" w:cs="Arial"/>
          <w:sz w:val="22"/>
          <w:szCs w:val="22"/>
        </w:rPr>
        <w:t xml:space="preserve">. </w:t>
      </w:r>
    </w:p>
    <w:p w14:paraId="23533923" w14:textId="77777777" w:rsidR="00CC4AA8" w:rsidRPr="006C1A22" w:rsidRDefault="000D4A76" w:rsidP="006C1A22">
      <w:pPr>
        <w:numPr>
          <w:ilvl w:val="0"/>
          <w:numId w:val="13"/>
        </w:numPr>
        <w:tabs>
          <w:tab w:val="clear" w:pos="360"/>
          <w:tab w:val="left" w:pos="0"/>
          <w:tab w:val="left" w:pos="284"/>
        </w:tabs>
        <w:spacing w:line="276" w:lineRule="auto"/>
        <w:ind w:left="284" w:hanging="284"/>
        <w:rPr>
          <w:rFonts w:ascii="Arial" w:hAnsi="Arial"/>
          <w:b/>
          <w:sz w:val="22"/>
        </w:rPr>
      </w:pPr>
      <w:r w:rsidRPr="00096A78">
        <w:rPr>
          <w:rFonts w:ascii="Arial" w:hAnsi="Arial" w:cs="Arial"/>
          <w:sz w:val="22"/>
          <w:szCs w:val="22"/>
        </w:rPr>
        <w:t>Komisja nadaje wnioskom kolejne numery porządkow</w:t>
      </w:r>
      <w:r w:rsidR="00695102">
        <w:rPr>
          <w:rFonts w:ascii="Arial" w:hAnsi="Arial" w:cs="Arial"/>
          <w:sz w:val="22"/>
          <w:szCs w:val="22"/>
        </w:rPr>
        <w:t>e w ramach poszczególnych zadań k</w:t>
      </w:r>
      <w:r w:rsidRPr="00096A78">
        <w:rPr>
          <w:rFonts w:ascii="Arial" w:hAnsi="Arial" w:cs="Arial"/>
          <w:sz w:val="22"/>
          <w:szCs w:val="22"/>
        </w:rPr>
        <w:t>onkursowych oraz przygotowuje pisemny wykaz wszystkich wniosków.</w:t>
      </w:r>
    </w:p>
    <w:p w14:paraId="4AC3B3B4" w14:textId="77777777" w:rsidR="00695102" w:rsidRDefault="00695102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D1DEE0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KOMISJA KONKURSOWA</w:t>
      </w:r>
    </w:p>
    <w:p w14:paraId="1E601317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A1E3F" w:rsidRPr="00840FD6">
        <w:rPr>
          <w:rFonts w:ascii="Arial" w:hAnsi="Arial" w:cs="Arial"/>
          <w:b/>
          <w:sz w:val="22"/>
          <w:szCs w:val="22"/>
        </w:rPr>
        <w:t>6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66C9196B" w14:textId="77777777" w:rsidR="0056733B" w:rsidRPr="00840FD6" w:rsidRDefault="000D4A76" w:rsidP="00406F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5B4">
        <w:rPr>
          <w:rFonts w:ascii="Arial" w:hAnsi="Arial" w:cs="Arial"/>
          <w:sz w:val="22"/>
          <w:szCs w:val="22"/>
        </w:rPr>
        <w:t>Oceny formaln</w:t>
      </w:r>
      <w:r w:rsidR="00FE7AAE" w:rsidRPr="008E45B4">
        <w:rPr>
          <w:rFonts w:ascii="Arial" w:hAnsi="Arial" w:cs="Arial"/>
          <w:sz w:val="22"/>
          <w:szCs w:val="22"/>
        </w:rPr>
        <w:t>ej</w:t>
      </w:r>
      <w:r w:rsidRPr="00840FD6">
        <w:rPr>
          <w:rFonts w:ascii="Arial" w:hAnsi="Arial" w:cs="Arial"/>
          <w:sz w:val="22"/>
          <w:szCs w:val="22"/>
        </w:rPr>
        <w:t xml:space="preserve"> i merytoryczn</w:t>
      </w:r>
      <w:r w:rsidR="003819AD" w:rsidRPr="00840FD6">
        <w:rPr>
          <w:rFonts w:ascii="Arial" w:hAnsi="Arial" w:cs="Arial"/>
          <w:sz w:val="22"/>
          <w:szCs w:val="22"/>
        </w:rPr>
        <w:t xml:space="preserve">o-finansowej </w:t>
      </w:r>
      <w:r w:rsidRPr="00840FD6">
        <w:rPr>
          <w:rFonts w:ascii="Arial" w:hAnsi="Arial" w:cs="Arial"/>
          <w:sz w:val="22"/>
          <w:szCs w:val="22"/>
        </w:rPr>
        <w:t>złożonych wniosków, przy uwzględnieniu zasad określonych w warunk</w:t>
      </w:r>
      <w:r w:rsidR="00275DC2" w:rsidRPr="00840FD6">
        <w:rPr>
          <w:rFonts w:ascii="Arial" w:hAnsi="Arial" w:cs="Arial"/>
          <w:sz w:val="22"/>
          <w:szCs w:val="22"/>
        </w:rPr>
        <w:t>ach</w:t>
      </w:r>
      <w:r w:rsidRPr="00840FD6">
        <w:rPr>
          <w:rFonts w:ascii="Arial" w:hAnsi="Arial" w:cs="Arial"/>
          <w:sz w:val="22"/>
          <w:szCs w:val="22"/>
        </w:rPr>
        <w:t xml:space="preserve"> dofinansowania i niniejszym regulaminie, dokonuje Komisja Konkursowa, powoł</w:t>
      </w:r>
      <w:r w:rsidR="00FF6674" w:rsidRPr="00840FD6">
        <w:rPr>
          <w:rFonts w:ascii="Arial" w:hAnsi="Arial" w:cs="Arial"/>
          <w:sz w:val="22"/>
          <w:szCs w:val="22"/>
        </w:rPr>
        <w:t>ana zarządzeniem Dyrektora Centrum</w:t>
      </w:r>
      <w:r w:rsidRPr="00840FD6">
        <w:rPr>
          <w:rFonts w:ascii="Arial" w:hAnsi="Arial" w:cs="Arial"/>
          <w:sz w:val="22"/>
          <w:szCs w:val="22"/>
        </w:rPr>
        <w:t xml:space="preserve">. </w:t>
      </w:r>
    </w:p>
    <w:p w14:paraId="4BE10353" w14:textId="77777777" w:rsidR="0083428A" w:rsidRPr="00840FD6" w:rsidRDefault="0083428A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12495EBF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A1E3F" w:rsidRPr="00840FD6">
        <w:rPr>
          <w:rFonts w:ascii="Arial" w:hAnsi="Arial" w:cs="Arial"/>
          <w:b/>
          <w:sz w:val="22"/>
          <w:szCs w:val="22"/>
        </w:rPr>
        <w:t>7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23C485D4" w14:textId="77777777" w:rsidR="00540044" w:rsidRPr="00840FD6" w:rsidRDefault="000D4A76" w:rsidP="001C489A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 skład Komisji wchodzą </w:t>
      </w:r>
      <w:r w:rsidR="00220B14" w:rsidRPr="00840FD6">
        <w:rPr>
          <w:rFonts w:ascii="Arial" w:hAnsi="Arial" w:cs="Arial"/>
          <w:sz w:val="22"/>
          <w:szCs w:val="22"/>
        </w:rPr>
        <w:t>osob</w:t>
      </w:r>
      <w:r w:rsidR="00FF6674" w:rsidRPr="00840FD6">
        <w:rPr>
          <w:rFonts w:ascii="Arial" w:hAnsi="Arial" w:cs="Arial"/>
          <w:sz w:val="22"/>
          <w:szCs w:val="22"/>
        </w:rPr>
        <w:t>y powołane przez Dyrektora Centrum</w:t>
      </w:r>
      <w:r w:rsidR="00220B14" w:rsidRPr="00840FD6">
        <w:rPr>
          <w:rFonts w:ascii="Arial" w:hAnsi="Arial" w:cs="Arial"/>
          <w:sz w:val="22"/>
          <w:szCs w:val="22"/>
        </w:rPr>
        <w:t xml:space="preserve">, których wiedza </w:t>
      </w:r>
      <w:r w:rsidR="00695102">
        <w:rPr>
          <w:rFonts w:ascii="Arial" w:hAnsi="Arial" w:cs="Arial"/>
          <w:sz w:val="22"/>
          <w:szCs w:val="22"/>
        </w:rPr>
        <w:br/>
      </w:r>
      <w:r w:rsidR="00220B14" w:rsidRPr="00840FD6">
        <w:rPr>
          <w:rFonts w:ascii="Arial" w:hAnsi="Arial" w:cs="Arial"/>
          <w:sz w:val="22"/>
          <w:szCs w:val="22"/>
        </w:rPr>
        <w:t>i doświadczenie zawodowe dają rękojmię dokonywania prawidłowej oceny złożonych wniosków i wyłonienia najlepszych wnioskodawców</w:t>
      </w:r>
      <w:r w:rsidR="004F14DB" w:rsidRPr="00840FD6">
        <w:rPr>
          <w:rFonts w:ascii="Arial" w:hAnsi="Arial" w:cs="Arial"/>
          <w:sz w:val="22"/>
          <w:szCs w:val="22"/>
        </w:rPr>
        <w:t>.</w:t>
      </w:r>
      <w:r w:rsidR="00FE4A93" w:rsidRPr="00840FD6">
        <w:rPr>
          <w:rFonts w:ascii="Arial" w:hAnsi="Arial" w:cs="Arial"/>
          <w:sz w:val="22"/>
          <w:szCs w:val="22"/>
        </w:rPr>
        <w:t xml:space="preserve"> </w:t>
      </w:r>
      <w:r w:rsidR="007844B0" w:rsidRPr="00840FD6">
        <w:rPr>
          <w:rFonts w:ascii="Arial" w:hAnsi="Arial" w:cs="Arial"/>
          <w:sz w:val="22"/>
          <w:szCs w:val="22"/>
        </w:rPr>
        <w:t xml:space="preserve">W pracach Komisji uczestniczyć może </w:t>
      </w:r>
      <w:r w:rsidR="00E20354" w:rsidRPr="00840FD6">
        <w:rPr>
          <w:rFonts w:ascii="Arial" w:hAnsi="Arial" w:cs="Arial"/>
          <w:sz w:val="22"/>
          <w:szCs w:val="22"/>
        </w:rPr>
        <w:t>adwokat</w:t>
      </w:r>
      <w:r w:rsidR="007844B0" w:rsidRPr="00840FD6">
        <w:rPr>
          <w:rFonts w:ascii="Arial" w:hAnsi="Arial" w:cs="Arial"/>
          <w:sz w:val="22"/>
          <w:szCs w:val="22"/>
        </w:rPr>
        <w:t xml:space="preserve"> </w:t>
      </w:r>
      <w:r w:rsidR="00341A4E" w:rsidRPr="00840FD6">
        <w:rPr>
          <w:rFonts w:ascii="Arial" w:hAnsi="Arial" w:cs="Arial"/>
          <w:sz w:val="22"/>
          <w:szCs w:val="22"/>
        </w:rPr>
        <w:t xml:space="preserve">lub radca prawny </w:t>
      </w:r>
      <w:r w:rsidR="00364FA7" w:rsidRPr="00840FD6">
        <w:rPr>
          <w:rFonts w:ascii="Arial" w:hAnsi="Arial" w:cs="Arial"/>
          <w:sz w:val="22"/>
          <w:szCs w:val="22"/>
        </w:rPr>
        <w:t xml:space="preserve">lub przedstawiciel Działu Prawnego </w:t>
      </w:r>
      <w:r w:rsidR="007844B0" w:rsidRPr="00840FD6">
        <w:rPr>
          <w:rFonts w:ascii="Arial" w:hAnsi="Arial" w:cs="Arial"/>
          <w:sz w:val="22"/>
          <w:szCs w:val="22"/>
        </w:rPr>
        <w:t>z głosem doradczym w kwestii prawnych aspektów procedury</w:t>
      </w:r>
      <w:r w:rsidR="00307A85" w:rsidRPr="00840FD6">
        <w:rPr>
          <w:rFonts w:ascii="Arial" w:hAnsi="Arial" w:cs="Arial"/>
          <w:sz w:val="22"/>
          <w:szCs w:val="22"/>
        </w:rPr>
        <w:t xml:space="preserve"> i oceny </w:t>
      </w:r>
      <w:r w:rsidR="00307A85" w:rsidRPr="00E3300B">
        <w:rPr>
          <w:rFonts w:ascii="Arial" w:hAnsi="Arial" w:cs="Arial"/>
          <w:sz w:val="22"/>
          <w:szCs w:val="22"/>
        </w:rPr>
        <w:t>formaln</w:t>
      </w:r>
      <w:r w:rsidR="00FE7AAE" w:rsidRPr="00E3300B">
        <w:rPr>
          <w:rFonts w:ascii="Arial" w:hAnsi="Arial" w:cs="Arial"/>
          <w:sz w:val="22"/>
          <w:szCs w:val="22"/>
        </w:rPr>
        <w:t>ej</w:t>
      </w:r>
      <w:r w:rsidR="00307A85" w:rsidRPr="00840FD6">
        <w:rPr>
          <w:rFonts w:ascii="Arial" w:hAnsi="Arial" w:cs="Arial"/>
          <w:sz w:val="22"/>
          <w:szCs w:val="22"/>
        </w:rPr>
        <w:t xml:space="preserve"> wniosków</w:t>
      </w:r>
      <w:r w:rsidR="00364FA7" w:rsidRPr="00840FD6">
        <w:rPr>
          <w:rFonts w:ascii="Arial" w:hAnsi="Arial" w:cs="Arial"/>
          <w:sz w:val="22"/>
          <w:szCs w:val="22"/>
        </w:rPr>
        <w:t>.</w:t>
      </w:r>
    </w:p>
    <w:p w14:paraId="454ED195" w14:textId="77777777" w:rsidR="00220B14" w:rsidRPr="00840FD6" w:rsidRDefault="00220B14" w:rsidP="001C489A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 skład Komisji wchodzą osoby w liczbie umożliwiającej </w:t>
      </w:r>
      <w:r w:rsidR="00CC4AA8" w:rsidRPr="00840FD6">
        <w:rPr>
          <w:rFonts w:ascii="Arial" w:hAnsi="Arial" w:cs="Arial"/>
          <w:sz w:val="22"/>
          <w:szCs w:val="22"/>
        </w:rPr>
        <w:t xml:space="preserve">ocenę </w:t>
      </w:r>
      <w:r w:rsidRPr="00840FD6">
        <w:rPr>
          <w:rFonts w:ascii="Arial" w:hAnsi="Arial" w:cs="Arial"/>
          <w:sz w:val="22"/>
          <w:szCs w:val="22"/>
        </w:rPr>
        <w:t>wniosków</w:t>
      </w:r>
      <w:r w:rsidR="00B87A4B" w:rsidRPr="00840FD6">
        <w:rPr>
          <w:rFonts w:ascii="Arial" w:hAnsi="Arial" w:cs="Arial"/>
          <w:sz w:val="22"/>
          <w:szCs w:val="22"/>
        </w:rPr>
        <w:t>,</w:t>
      </w:r>
      <w:r w:rsidRPr="00840FD6">
        <w:rPr>
          <w:rFonts w:ascii="Arial" w:hAnsi="Arial" w:cs="Arial"/>
          <w:sz w:val="22"/>
          <w:szCs w:val="22"/>
        </w:rPr>
        <w:t xml:space="preserve"> jednak nie mniejszej niż trzy osoby</w:t>
      </w:r>
      <w:r w:rsidR="00364FA7" w:rsidRPr="00840FD6">
        <w:rPr>
          <w:rFonts w:ascii="Arial" w:hAnsi="Arial" w:cs="Arial"/>
          <w:sz w:val="22"/>
          <w:szCs w:val="22"/>
        </w:rPr>
        <w:t>.</w:t>
      </w:r>
    </w:p>
    <w:p w14:paraId="7BCB2A7A" w14:textId="36FAC345" w:rsidR="000D4A76" w:rsidRPr="006C1A22" w:rsidRDefault="000D4A76" w:rsidP="001C489A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/>
          <w:sz w:val="22"/>
        </w:rPr>
      </w:pPr>
      <w:r w:rsidRPr="006C1A22">
        <w:rPr>
          <w:rFonts w:ascii="Arial" w:hAnsi="Arial"/>
          <w:sz w:val="22"/>
        </w:rPr>
        <w:t>Pracami Komisji kieruje jej Przewodniczący</w:t>
      </w:r>
      <w:r w:rsidR="00220B14" w:rsidRPr="006C1A22">
        <w:rPr>
          <w:rFonts w:ascii="Arial" w:hAnsi="Arial"/>
          <w:sz w:val="22"/>
        </w:rPr>
        <w:t xml:space="preserve"> </w:t>
      </w:r>
      <w:r w:rsidR="00FF6674" w:rsidRPr="006C1A22">
        <w:rPr>
          <w:rFonts w:ascii="Arial" w:hAnsi="Arial"/>
          <w:sz w:val="22"/>
        </w:rPr>
        <w:t>wyznaczony przez Dyrektora Centrum</w:t>
      </w:r>
      <w:r w:rsidR="00234C4A" w:rsidRPr="006C1A22">
        <w:rPr>
          <w:rFonts w:ascii="Arial" w:hAnsi="Arial"/>
          <w:sz w:val="22"/>
        </w:rPr>
        <w:t>,</w:t>
      </w:r>
      <w:r w:rsidR="00F32609" w:rsidRPr="006C1A22">
        <w:rPr>
          <w:rFonts w:ascii="Arial" w:hAnsi="Arial"/>
          <w:sz w:val="22"/>
        </w:rPr>
        <w:t xml:space="preserve"> </w:t>
      </w:r>
      <w:r w:rsidR="00363C14" w:rsidRPr="006C1A22">
        <w:rPr>
          <w:rFonts w:ascii="Arial" w:hAnsi="Arial"/>
          <w:sz w:val="22"/>
        </w:rPr>
        <w:t xml:space="preserve">a </w:t>
      </w:r>
      <w:r w:rsidR="00234C4A" w:rsidRPr="006C1A22">
        <w:rPr>
          <w:rFonts w:ascii="Arial" w:hAnsi="Arial"/>
          <w:sz w:val="22"/>
        </w:rPr>
        <w:t xml:space="preserve">w przypadku nieobecności Przewodniczącego pracami kieruje </w:t>
      </w:r>
      <w:r w:rsidR="00F5523C" w:rsidRPr="006C1A22">
        <w:rPr>
          <w:rFonts w:ascii="Arial" w:hAnsi="Arial" w:cs="Arial"/>
          <w:sz w:val="22"/>
          <w:szCs w:val="22"/>
        </w:rPr>
        <w:t xml:space="preserve">inny </w:t>
      </w:r>
      <w:r w:rsidR="00096A78" w:rsidRPr="006C1A22">
        <w:rPr>
          <w:rFonts w:ascii="Arial" w:hAnsi="Arial" w:cs="Arial"/>
          <w:sz w:val="22"/>
          <w:szCs w:val="22"/>
        </w:rPr>
        <w:t>członek komisji – wybrany przez pozostałych członków komisji.</w:t>
      </w:r>
      <w:r w:rsidR="00F5523C" w:rsidRPr="006C1A22">
        <w:rPr>
          <w:rFonts w:ascii="Arial" w:hAnsi="Arial" w:cs="Arial"/>
          <w:sz w:val="22"/>
          <w:szCs w:val="22"/>
        </w:rPr>
        <w:t xml:space="preserve"> </w:t>
      </w:r>
    </w:p>
    <w:p w14:paraId="3C2972FF" w14:textId="77777777" w:rsidR="00C440DF" w:rsidRPr="00840FD6" w:rsidRDefault="00C440DF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2D710A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A1E3F" w:rsidRPr="00840FD6">
        <w:rPr>
          <w:rFonts w:ascii="Arial" w:hAnsi="Arial" w:cs="Arial"/>
          <w:b/>
          <w:sz w:val="22"/>
          <w:szCs w:val="22"/>
        </w:rPr>
        <w:t>8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73563C49" w14:textId="2E639606" w:rsidR="000D4A76" w:rsidRPr="00840FD6" w:rsidRDefault="000D4A76" w:rsidP="001C489A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Członkowie Komisji po zapoznaniu się z wykazem złożonych wniosków </w:t>
      </w:r>
      <w:r w:rsidR="00F5523C">
        <w:rPr>
          <w:rFonts w:ascii="Arial" w:hAnsi="Arial" w:cs="Arial"/>
          <w:color w:val="000000"/>
          <w:sz w:val="22"/>
          <w:szCs w:val="22"/>
        </w:rPr>
        <w:t xml:space="preserve">niezwłocznie </w:t>
      </w:r>
      <w:r w:rsidRPr="00840FD6">
        <w:rPr>
          <w:rFonts w:ascii="Arial" w:hAnsi="Arial" w:cs="Arial"/>
          <w:color w:val="000000"/>
          <w:sz w:val="22"/>
          <w:szCs w:val="22"/>
        </w:rPr>
        <w:t>podpisują oświadczenie</w:t>
      </w:r>
      <w:r w:rsidRPr="00840FD6">
        <w:rPr>
          <w:rFonts w:ascii="Arial" w:hAnsi="Arial" w:cs="Arial"/>
          <w:sz w:val="22"/>
          <w:szCs w:val="22"/>
        </w:rPr>
        <w:t>,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FD6">
        <w:rPr>
          <w:rFonts w:ascii="Arial" w:hAnsi="Arial" w:cs="Arial"/>
          <w:sz w:val="22"/>
          <w:szCs w:val="22"/>
        </w:rPr>
        <w:t xml:space="preserve">w którym 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poświadczają brak </w:t>
      </w:r>
      <w:r w:rsidR="002A1E3F" w:rsidRPr="00840FD6">
        <w:rPr>
          <w:rFonts w:ascii="Arial" w:hAnsi="Arial" w:cs="Arial"/>
          <w:color w:val="000000"/>
          <w:sz w:val="22"/>
          <w:szCs w:val="22"/>
        </w:rPr>
        <w:t>podstaw wyłączenia.</w:t>
      </w:r>
      <w:r w:rsidR="002A1E3F" w:rsidRPr="00840FD6">
        <w:rPr>
          <w:rFonts w:ascii="Arial" w:hAnsi="Arial" w:cs="Arial"/>
          <w:sz w:val="22"/>
          <w:szCs w:val="22"/>
        </w:rPr>
        <w:t xml:space="preserve"> </w:t>
      </w:r>
    </w:p>
    <w:p w14:paraId="4E53AA70" w14:textId="77777777" w:rsidR="002A1E3F" w:rsidRPr="00840FD6" w:rsidRDefault="000D4A76" w:rsidP="001C489A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197A">
        <w:rPr>
          <w:rFonts w:ascii="Arial" w:hAnsi="Arial" w:cs="Arial"/>
          <w:sz w:val="22"/>
          <w:szCs w:val="22"/>
        </w:rPr>
        <w:t>Z prac Komisji zostają wyłączeni</w:t>
      </w:r>
      <w:r w:rsidR="009C3A68" w:rsidRPr="004B197A">
        <w:rPr>
          <w:rFonts w:ascii="Arial" w:hAnsi="Arial" w:cs="Arial"/>
          <w:sz w:val="22"/>
          <w:szCs w:val="22"/>
        </w:rPr>
        <w:t>,</w:t>
      </w:r>
      <w:r w:rsidRPr="004B197A">
        <w:rPr>
          <w:rFonts w:ascii="Arial" w:hAnsi="Arial" w:cs="Arial"/>
          <w:sz w:val="22"/>
          <w:szCs w:val="22"/>
        </w:rPr>
        <w:t xml:space="preserve"> prz</w:t>
      </w:r>
      <w:r w:rsidR="00FF6674" w:rsidRPr="004B197A">
        <w:rPr>
          <w:rFonts w:ascii="Arial" w:hAnsi="Arial" w:cs="Arial"/>
          <w:sz w:val="22"/>
          <w:szCs w:val="22"/>
        </w:rPr>
        <w:t>ez Dyrektora Centrum</w:t>
      </w:r>
      <w:r w:rsidR="00BC28C4" w:rsidRPr="004B197A">
        <w:rPr>
          <w:rFonts w:ascii="Arial" w:hAnsi="Arial" w:cs="Arial"/>
          <w:sz w:val="22"/>
          <w:szCs w:val="22"/>
        </w:rPr>
        <w:t>, członkowie</w:t>
      </w:r>
      <w:r w:rsidR="00BC28C4" w:rsidRPr="00840FD6">
        <w:rPr>
          <w:rFonts w:ascii="Arial" w:hAnsi="Arial" w:cs="Arial"/>
          <w:sz w:val="22"/>
          <w:szCs w:val="22"/>
        </w:rPr>
        <w:t xml:space="preserve"> K</w:t>
      </w:r>
      <w:r w:rsidRPr="00840FD6">
        <w:rPr>
          <w:rFonts w:ascii="Arial" w:hAnsi="Arial" w:cs="Arial"/>
          <w:sz w:val="22"/>
          <w:szCs w:val="22"/>
        </w:rPr>
        <w:t xml:space="preserve">omisji, którzy </w:t>
      </w:r>
      <w:r w:rsidR="002A1E3F" w:rsidRPr="00840FD6">
        <w:rPr>
          <w:rFonts w:ascii="Arial" w:hAnsi="Arial" w:cs="Arial"/>
          <w:sz w:val="22"/>
          <w:szCs w:val="22"/>
        </w:rPr>
        <w:t>nie spełnili warunku</w:t>
      </w:r>
      <w:r w:rsidR="009C3A68" w:rsidRPr="00840FD6">
        <w:rPr>
          <w:rFonts w:ascii="Arial" w:hAnsi="Arial" w:cs="Arial"/>
          <w:sz w:val="22"/>
          <w:szCs w:val="22"/>
        </w:rPr>
        <w:t>,</w:t>
      </w:r>
      <w:r w:rsidR="002A1E3F" w:rsidRPr="00840FD6">
        <w:rPr>
          <w:rFonts w:ascii="Arial" w:hAnsi="Arial" w:cs="Arial"/>
          <w:sz w:val="22"/>
          <w:szCs w:val="22"/>
        </w:rPr>
        <w:t xml:space="preserve"> o którym mowa w ust. 1.</w:t>
      </w:r>
      <w:r w:rsidR="00F5523C">
        <w:rPr>
          <w:rFonts w:ascii="Arial" w:hAnsi="Arial" w:cs="Arial"/>
          <w:sz w:val="22"/>
          <w:szCs w:val="22"/>
        </w:rPr>
        <w:t xml:space="preserve"> Dotychczas dokonane czynności Komisji zachowują ważność.</w:t>
      </w:r>
    </w:p>
    <w:p w14:paraId="7ABE7682" w14:textId="561CB0B1" w:rsidR="000D4A76" w:rsidRPr="004B197A" w:rsidRDefault="002A1E3F" w:rsidP="001C489A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197A">
        <w:rPr>
          <w:rFonts w:ascii="Arial" w:hAnsi="Arial" w:cs="Arial"/>
          <w:sz w:val="22"/>
          <w:szCs w:val="22"/>
        </w:rPr>
        <w:t>W przypadku, o którym mowa w ust. 2</w:t>
      </w:r>
      <w:r w:rsidR="009C3A68" w:rsidRPr="004B197A">
        <w:rPr>
          <w:rFonts w:ascii="Arial" w:hAnsi="Arial" w:cs="Arial"/>
          <w:sz w:val="22"/>
          <w:szCs w:val="22"/>
        </w:rPr>
        <w:t>,</w:t>
      </w:r>
      <w:r w:rsidRPr="004B197A">
        <w:rPr>
          <w:rFonts w:ascii="Arial" w:hAnsi="Arial" w:cs="Arial"/>
          <w:sz w:val="22"/>
          <w:szCs w:val="22"/>
        </w:rPr>
        <w:t xml:space="preserve"> w miejsce osób </w:t>
      </w:r>
      <w:r w:rsidR="00134719" w:rsidRPr="004B197A">
        <w:rPr>
          <w:rFonts w:ascii="Arial" w:hAnsi="Arial" w:cs="Arial"/>
          <w:sz w:val="22"/>
          <w:szCs w:val="22"/>
        </w:rPr>
        <w:t>podlegających</w:t>
      </w:r>
      <w:r w:rsidR="00FF6674" w:rsidRPr="004B197A">
        <w:rPr>
          <w:rFonts w:ascii="Arial" w:hAnsi="Arial" w:cs="Arial"/>
          <w:sz w:val="22"/>
          <w:szCs w:val="22"/>
        </w:rPr>
        <w:t xml:space="preserve"> wyłączeniu Dyrektor Centrum</w:t>
      </w:r>
      <w:r w:rsidRPr="004B197A">
        <w:rPr>
          <w:rFonts w:ascii="Arial" w:hAnsi="Arial" w:cs="Arial"/>
          <w:sz w:val="22"/>
          <w:szCs w:val="22"/>
        </w:rPr>
        <w:t xml:space="preserve"> powołuje nowych członków </w:t>
      </w:r>
      <w:r w:rsidR="00BC28C4" w:rsidRPr="004B197A">
        <w:rPr>
          <w:rFonts w:ascii="Arial" w:hAnsi="Arial" w:cs="Arial"/>
          <w:sz w:val="22"/>
          <w:szCs w:val="22"/>
        </w:rPr>
        <w:t>K</w:t>
      </w:r>
      <w:r w:rsidRPr="004B197A">
        <w:rPr>
          <w:rFonts w:ascii="Arial" w:hAnsi="Arial" w:cs="Arial"/>
          <w:sz w:val="22"/>
          <w:szCs w:val="22"/>
        </w:rPr>
        <w:t xml:space="preserve">omisji. </w:t>
      </w:r>
    </w:p>
    <w:p w14:paraId="77D541AC" w14:textId="77777777" w:rsidR="00814434" w:rsidRPr="00840FD6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4B456BC7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A1E3F" w:rsidRPr="00840FD6">
        <w:rPr>
          <w:rFonts w:ascii="Arial" w:hAnsi="Arial" w:cs="Arial"/>
          <w:b/>
          <w:sz w:val="22"/>
          <w:szCs w:val="22"/>
        </w:rPr>
        <w:t>9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1449AB8" w14:textId="77777777" w:rsidR="000D4A76" w:rsidRPr="00840FD6" w:rsidRDefault="000D4A76" w:rsidP="001C489A">
      <w:pPr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działa na posiedzeniach.</w:t>
      </w:r>
    </w:p>
    <w:p w14:paraId="7FF04E1F" w14:textId="77777777" w:rsidR="000D4A76" w:rsidRPr="00840FD6" w:rsidRDefault="000D4A76" w:rsidP="001C489A">
      <w:pPr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może realizować swoje zadania, jeżeli w posiedzeniu uczestniczy większość jej składu osobowego.</w:t>
      </w:r>
    </w:p>
    <w:p w14:paraId="40F1EDD4" w14:textId="77777777" w:rsidR="002A0093" w:rsidRPr="00840FD6" w:rsidRDefault="002A0093" w:rsidP="001C489A">
      <w:pPr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może obradować za pośrednictwem środków komunikacji elektronicznej</w:t>
      </w:r>
      <w:r w:rsidR="006F203D" w:rsidRPr="00840FD6">
        <w:rPr>
          <w:rFonts w:ascii="Arial" w:hAnsi="Arial" w:cs="Arial"/>
          <w:strike/>
          <w:sz w:val="22"/>
          <w:szCs w:val="22"/>
        </w:rPr>
        <w:t>.</w:t>
      </w:r>
    </w:p>
    <w:p w14:paraId="1C3DAD84" w14:textId="77777777" w:rsidR="002A0093" w:rsidRPr="00840FD6" w:rsidRDefault="002A0093" w:rsidP="002A0093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05367015" w14:textId="77777777" w:rsidR="00814434" w:rsidRPr="00840FD6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147681EA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2A1E3F" w:rsidRPr="00840FD6">
        <w:rPr>
          <w:rFonts w:ascii="Arial" w:hAnsi="Arial" w:cs="Arial"/>
          <w:b/>
          <w:sz w:val="22"/>
          <w:szCs w:val="22"/>
        </w:rPr>
        <w:t>0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2162AEE6" w14:textId="77777777" w:rsidR="00220B14" w:rsidRPr="00840FD6" w:rsidRDefault="00220B14" w:rsidP="00FD39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Z posiedzeń </w:t>
      </w:r>
      <w:r w:rsidR="00A43384" w:rsidRPr="00840FD6">
        <w:rPr>
          <w:rFonts w:ascii="Arial" w:hAnsi="Arial" w:cs="Arial"/>
          <w:sz w:val="22"/>
          <w:szCs w:val="22"/>
        </w:rPr>
        <w:t>K</w:t>
      </w:r>
      <w:r w:rsidRPr="00840FD6">
        <w:rPr>
          <w:rFonts w:ascii="Arial" w:hAnsi="Arial" w:cs="Arial"/>
          <w:sz w:val="22"/>
          <w:szCs w:val="22"/>
        </w:rPr>
        <w:t xml:space="preserve">omisji sporządza się protokół, który podpisują członkowie </w:t>
      </w:r>
      <w:r w:rsidR="00A43384" w:rsidRPr="00840FD6">
        <w:rPr>
          <w:rFonts w:ascii="Arial" w:hAnsi="Arial" w:cs="Arial"/>
          <w:sz w:val="22"/>
          <w:szCs w:val="22"/>
        </w:rPr>
        <w:t>K</w:t>
      </w:r>
      <w:r w:rsidRPr="00840FD6">
        <w:rPr>
          <w:rFonts w:ascii="Arial" w:hAnsi="Arial" w:cs="Arial"/>
          <w:sz w:val="22"/>
          <w:szCs w:val="22"/>
        </w:rPr>
        <w:t xml:space="preserve">omisji. </w:t>
      </w:r>
    </w:p>
    <w:p w14:paraId="61DC6C91" w14:textId="77777777" w:rsidR="00814434" w:rsidRPr="00840FD6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  <w:bookmarkStart w:id="1" w:name="mip40358843"/>
      <w:bookmarkEnd w:id="1"/>
    </w:p>
    <w:p w14:paraId="603DEDA9" w14:textId="77777777" w:rsidR="00E5509D" w:rsidRPr="00F200CC" w:rsidRDefault="00E5509D" w:rsidP="00FF77A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2D35751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2A1E3F" w:rsidRPr="00840FD6">
        <w:rPr>
          <w:rFonts w:ascii="Arial" w:hAnsi="Arial" w:cs="Arial"/>
          <w:b/>
          <w:sz w:val="22"/>
          <w:szCs w:val="22"/>
        </w:rPr>
        <w:t>1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0C99FFC" w14:textId="77777777" w:rsidR="000D4A76" w:rsidRPr="00840FD6" w:rsidRDefault="000D4A76" w:rsidP="001F71E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Komisja wyraża swoje oceny w głosowaniu jawnym. </w:t>
      </w:r>
    </w:p>
    <w:p w14:paraId="120B4D0F" w14:textId="77777777" w:rsidR="00220B14" w:rsidRPr="00840FD6" w:rsidRDefault="007844B0" w:rsidP="001F71E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w trakcie głosowania podejmuje decyzję o przyznaniu ostatecznej liczby punktów w zakresie ocenianego wniosku.</w:t>
      </w:r>
    </w:p>
    <w:p w14:paraId="5697E900" w14:textId="25B35623" w:rsidR="00220B14" w:rsidRPr="00840FD6" w:rsidRDefault="00220B14" w:rsidP="001F71E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ocenia wnioski, przyznając punkty osobno za każde kryterium, zgodnie z ogłoszeniem o konkursie. Suma punktów stanowi ocenę wniosku.</w:t>
      </w:r>
    </w:p>
    <w:p w14:paraId="1CD299D1" w14:textId="77777777" w:rsidR="000D4A76" w:rsidRPr="00840FD6" w:rsidRDefault="000D4A76" w:rsidP="001F71E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Każdy członek Komisji ma prawo złożyć zastrzeżenie do protokołu w kwestii przedmiotu głosowania. </w:t>
      </w:r>
    </w:p>
    <w:p w14:paraId="5663A138" w14:textId="265D0139" w:rsidR="000346CF" w:rsidRDefault="000346CF" w:rsidP="006C1A22">
      <w:pPr>
        <w:spacing w:line="276" w:lineRule="auto"/>
        <w:ind w:hanging="180"/>
        <w:jc w:val="center"/>
        <w:rPr>
          <w:rFonts w:ascii="Arial" w:hAnsi="Arial"/>
          <w:b/>
          <w:sz w:val="22"/>
        </w:rPr>
      </w:pPr>
    </w:p>
    <w:p w14:paraId="472CC752" w14:textId="77777777" w:rsidR="000346CF" w:rsidRDefault="000346CF" w:rsidP="00FF77AA">
      <w:pPr>
        <w:spacing w:line="276" w:lineRule="auto"/>
        <w:ind w:hanging="180"/>
        <w:jc w:val="center"/>
        <w:rPr>
          <w:rFonts w:ascii="Arial" w:hAnsi="Arial" w:cs="Arial"/>
          <w:b/>
          <w:sz w:val="22"/>
          <w:szCs w:val="22"/>
        </w:rPr>
      </w:pPr>
    </w:p>
    <w:p w14:paraId="1BE776CC" w14:textId="77777777" w:rsidR="000D4A76" w:rsidRPr="00840FD6" w:rsidRDefault="000D4A76" w:rsidP="00FF77AA">
      <w:pPr>
        <w:spacing w:line="276" w:lineRule="auto"/>
        <w:ind w:hanging="180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OCENA </w:t>
      </w:r>
      <w:r w:rsidR="009F1E9F" w:rsidRPr="00840FD6">
        <w:rPr>
          <w:rFonts w:ascii="Arial" w:hAnsi="Arial" w:cs="Arial"/>
          <w:b/>
          <w:sz w:val="22"/>
          <w:szCs w:val="22"/>
        </w:rPr>
        <w:t>ZŁO</w:t>
      </w:r>
      <w:r w:rsidR="00564BDF" w:rsidRPr="00840FD6">
        <w:rPr>
          <w:rFonts w:ascii="Arial" w:hAnsi="Arial" w:cs="Arial"/>
          <w:b/>
          <w:sz w:val="22"/>
          <w:szCs w:val="22"/>
        </w:rPr>
        <w:t>Ż</w:t>
      </w:r>
      <w:r w:rsidR="009F1E9F" w:rsidRPr="00840FD6">
        <w:rPr>
          <w:rFonts w:ascii="Arial" w:hAnsi="Arial" w:cs="Arial"/>
          <w:b/>
          <w:sz w:val="22"/>
          <w:szCs w:val="22"/>
        </w:rPr>
        <w:t>ONYCH</w:t>
      </w:r>
      <w:r w:rsidRPr="00840FD6">
        <w:rPr>
          <w:rFonts w:ascii="Arial" w:hAnsi="Arial" w:cs="Arial"/>
          <w:b/>
          <w:sz w:val="22"/>
          <w:szCs w:val="22"/>
        </w:rPr>
        <w:t xml:space="preserve"> </w:t>
      </w:r>
      <w:r w:rsidR="00B30F38" w:rsidRPr="00840FD6">
        <w:rPr>
          <w:rFonts w:ascii="Arial" w:hAnsi="Arial" w:cs="Arial"/>
          <w:b/>
          <w:sz w:val="22"/>
          <w:szCs w:val="22"/>
        </w:rPr>
        <w:t>WNIOSKÓW</w:t>
      </w:r>
    </w:p>
    <w:p w14:paraId="19C53A11" w14:textId="77777777" w:rsidR="005F2D61" w:rsidRPr="00840FD6" w:rsidRDefault="005F2D61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515C5E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136859791"/>
      <w:r w:rsidRPr="00840FD6">
        <w:rPr>
          <w:rFonts w:ascii="Arial" w:hAnsi="Arial" w:cs="Arial"/>
          <w:b/>
          <w:sz w:val="22"/>
          <w:szCs w:val="22"/>
        </w:rPr>
        <w:t>§ 1</w:t>
      </w:r>
      <w:r w:rsidR="002A1E3F" w:rsidRPr="00840FD6">
        <w:rPr>
          <w:rFonts w:ascii="Arial" w:hAnsi="Arial" w:cs="Arial"/>
          <w:b/>
          <w:sz w:val="22"/>
          <w:szCs w:val="22"/>
        </w:rPr>
        <w:t>2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bookmarkEnd w:id="2"/>
    <w:p w14:paraId="525152D8" w14:textId="77777777" w:rsidR="00D00E23" w:rsidRPr="00840FD6" w:rsidRDefault="00D00E23" w:rsidP="001F71E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Dokonywana przez Komisję ocena obejmuje:</w:t>
      </w:r>
    </w:p>
    <w:p w14:paraId="14E41A5D" w14:textId="77777777" w:rsidR="00D00E23" w:rsidRPr="00840FD6" w:rsidRDefault="00D00E23" w:rsidP="001C489A">
      <w:pPr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lastRenderedPageBreak/>
        <w:t>ocenę formaln</w:t>
      </w:r>
      <w:r w:rsidR="00FE7AAE">
        <w:rPr>
          <w:rFonts w:ascii="Arial" w:hAnsi="Arial" w:cs="Arial"/>
          <w:color w:val="000000"/>
          <w:sz w:val="22"/>
          <w:szCs w:val="22"/>
        </w:rPr>
        <w:t>ą</w:t>
      </w:r>
      <w:r w:rsidRPr="00840FD6">
        <w:rPr>
          <w:rFonts w:ascii="Arial" w:hAnsi="Arial" w:cs="Arial"/>
          <w:sz w:val="22"/>
          <w:szCs w:val="22"/>
        </w:rPr>
        <w:t>;</w:t>
      </w:r>
    </w:p>
    <w:p w14:paraId="0DD418DC" w14:textId="77777777" w:rsidR="001640FD" w:rsidRPr="00695102" w:rsidRDefault="00D00E23" w:rsidP="001C489A">
      <w:pPr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695102">
        <w:rPr>
          <w:rFonts w:ascii="Arial" w:hAnsi="Arial" w:cs="Arial"/>
          <w:color w:val="000000"/>
          <w:sz w:val="22"/>
          <w:szCs w:val="22"/>
        </w:rPr>
        <w:t>ocenę merytoryczno-finansową</w:t>
      </w:r>
      <w:r w:rsidRPr="00695102">
        <w:rPr>
          <w:rFonts w:ascii="Arial" w:hAnsi="Arial" w:cs="Arial"/>
          <w:sz w:val="22"/>
          <w:szCs w:val="22"/>
        </w:rPr>
        <w:t>.</w:t>
      </w:r>
      <w:r w:rsidRPr="006951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CA76CE" w14:textId="57EF7852" w:rsidR="001640FD" w:rsidRPr="005B0D2A" w:rsidRDefault="001640FD" w:rsidP="001F71E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95102">
        <w:rPr>
          <w:rFonts w:ascii="Arial" w:hAnsi="Arial" w:cs="Arial"/>
          <w:color w:val="000000"/>
          <w:sz w:val="22"/>
          <w:szCs w:val="22"/>
        </w:rPr>
        <w:t>Prowadzona ocena doko</w:t>
      </w:r>
      <w:r w:rsidR="000B70B9" w:rsidRPr="00695102">
        <w:rPr>
          <w:rFonts w:ascii="Arial" w:hAnsi="Arial" w:cs="Arial"/>
          <w:color w:val="000000"/>
          <w:sz w:val="22"/>
          <w:szCs w:val="22"/>
        </w:rPr>
        <w:t>nywana jest zgodnie z K</w:t>
      </w:r>
      <w:r w:rsidR="006F203D" w:rsidRPr="00695102">
        <w:rPr>
          <w:rFonts w:ascii="Arial" w:hAnsi="Arial" w:cs="Arial"/>
          <w:color w:val="000000"/>
          <w:sz w:val="22"/>
          <w:szCs w:val="22"/>
        </w:rPr>
        <w:t xml:space="preserve">artą Oceny Wniosku, stanowiącą </w:t>
      </w:r>
      <w:r w:rsidR="006F203D" w:rsidRPr="005B0D2A">
        <w:rPr>
          <w:rFonts w:ascii="Arial" w:hAnsi="Arial" w:cs="Arial"/>
          <w:color w:val="000000"/>
          <w:sz w:val="22"/>
          <w:szCs w:val="22"/>
        </w:rPr>
        <w:t>z</w:t>
      </w:r>
      <w:r w:rsidRPr="005B0D2A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096A78" w:rsidRPr="005B0D2A">
        <w:rPr>
          <w:rFonts w:ascii="Arial" w:hAnsi="Arial" w:cs="Arial"/>
          <w:color w:val="000000"/>
          <w:sz w:val="22"/>
          <w:szCs w:val="22"/>
        </w:rPr>
        <w:t>2</w:t>
      </w:r>
      <w:r w:rsidR="00F5523C" w:rsidRPr="005B0D2A">
        <w:rPr>
          <w:rFonts w:ascii="Arial" w:hAnsi="Arial" w:cs="Arial"/>
          <w:color w:val="000000"/>
          <w:sz w:val="22"/>
          <w:szCs w:val="22"/>
        </w:rPr>
        <w:t xml:space="preserve"> do Regulaminu</w:t>
      </w:r>
      <w:r w:rsidR="00404E98" w:rsidRPr="005B0D2A">
        <w:rPr>
          <w:rFonts w:ascii="Arial" w:hAnsi="Arial" w:cs="Arial"/>
          <w:color w:val="000000"/>
          <w:sz w:val="22"/>
          <w:szCs w:val="22"/>
        </w:rPr>
        <w:t>.</w:t>
      </w:r>
    </w:p>
    <w:p w14:paraId="1E3C903C" w14:textId="77777777" w:rsidR="00564BDF" w:rsidRPr="00840FD6" w:rsidRDefault="00564BDF" w:rsidP="00564BDF">
      <w:p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47607A5" w14:textId="77777777" w:rsidR="00DF769A" w:rsidRPr="00840FD6" w:rsidRDefault="00DF769A" w:rsidP="00DF76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5102">
        <w:rPr>
          <w:rFonts w:ascii="Arial" w:hAnsi="Arial" w:cs="Arial"/>
          <w:b/>
          <w:sz w:val="22"/>
          <w:szCs w:val="22"/>
        </w:rPr>
        <w:t>§ 13.</w:t>
      </w:r>
    </w:p>
    <w:p w14:paraId="0F10011D" w14:textId="18E7BD94" w:rsidR="005E3CB3" w:rsidRPr="00840FD6" w:rsidRDefault="00564BDF" w:rsidP="001C489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1. </w:t>
      </w:r>
      <w:r w:rsidR="001640FD" w:rsidRPr="00840FD6">
        <w:rPr>
          <w:rFonts w:ascii="Arial" w:hAnsi="Arial" w:cs="Arial"/>
          <w:color w:val="000000"/>
          <w:sz w:val="22"/>
          <w:szCs w:val="22"/>
        </w:rPr>
        <w:t>Ocena formaln</w:t>
      </w:r>
      <w:r w:rsidR="00FE7AAE">
        <w:rPr>
          <w:rFonts w:ascii="Arial" w:hAnsi="Arial" w:cs="Arial"/>
          <w:color w:val="000000"/>
          <w:sz w:val="22"/>
          <w:szCs w:val="22"/>
        </w:rPr>
        <w:t>a</w:t>
      </w:r>
      <w:r w:rsidR="001640FD" w:rsidRPr="00840FD6">
        <w:rPr>
          <w:rFonts w:ascii="Arial" w:hAnsi="Arial" w:cs="Arial"/>
          <w:color w:val="000000"/>
          <w:sz w:val="22"/>
          <w:szCs w:val="22"/>
        </w:rPr>
        <w:t xml:space="preserve"> dotyczy poprawności i kompletności złożonej dokumentacji oraz zgodności wniosku z </w:t>
      </w:r>
      <w:r w:rsidR="005223AA" w:rsidRPr="00840FD6">
        <w:rPr>
          <w:rFonts w:ascii="Arial" w:hAnsi="Arial" w:cs="Arial"/>
          <w:color w:val="000000"/>
          <w:sz w:val="22"/>
          <w:szCs w:val="22"/>
        </w:rPr>
        <w:t>w</w:t>
      </w:r>
      <w:r w:rsidR="001640FD" w:rsidRPr="00840FD6">
        <w:rPr>
          <w:rFonts w:ascii="Arial" w:hAnsi="Arial" w:cs="Arial"/>
          <w:color w:val="000000"/>
          <w:sz w:val="22"/>
          <w:szCs w:val="22"/>
        </w:rPr>
        <w:t>arunkami realizacji zadania zgodnie z za</w:t>
      </w:r>
      <w:r w:rsidR="00242F9C" w:rsidRPr="00840FD6">
        <w:rPr>
          <w:rFonts w:ascii="Arial" w:hAnsi="Arial" w:cs="Arial"/>
          <w:color w:val="000000"/>
          <w:sz w:val="22"/>
          <w:szCs w:val="22"/>
        </w:rPr>
        <w:t xml:space="preserve">pisami ogłoszenia o konkursie. </w:t>
      </w:r>
      <w:r w:rsidR="00FD1969" w:rsidRPr="00840FD6">
        <w:rPr>
          <w:rFonts w:ascii="Arial" w:hAnsi="Arial" w:cs="Arial"/>
          <w:color w:val="000000"/>
          <w:sz w:val="22"/>
          <w:szCs w:val="22"/>
        </w:rPr>
        <w:t>Ocena formaln</w:t>
      </w:r>
      <w:r w:rsidR="00FE7AAE">
        <w:rPr>
          <w:rFonts w:ascii="Arial" w:hAnsi="Arial" w:cs="Arial"/>
          <w:color w:val="000000"/>
          <w:sz w:val="22"/>
          <w:szCs w:val="22"/>
        </w:rPr>
        <w:t>a</w:t>
      </w:r>
      <w:r w:rsidR="00F32609" w:rsidRPr="00840FD6">
        <w:rPr>
          <w:rFonts w:ascii="Arial" w:hAnsi="Arial" w:cs="Arial"/>
          <w:color w:val="000000"/>
          <w:sz w:val="22"/>
          <w:szCs w:val="22"/>
        </w:rPr>
        <w:t xml:space="preserve"> </w:t>
      </w:r>
      <w:r w:rsidR="005F700B" w:rsidRPr="00840FD6">
        <w:rPr>
          <w:rFonts w:ascii="Arial" w:hAnsi="Arial" w:cs="Arial"/>
          <w:color w:val="000000"/>
          <w:sz w:val="22"/>
          <w:szCs w:val="22"/>
        </w:rPr>
        <w:t>ma na celu</w:t>
      </w:r>
      <w:r w:rsidR="000D4A76" w:rsidRPr="00840FD6">
        <w:rPr>
          <w:rFonts w:ascii="Arial" w:hAnsi="Arial" w:cs="Arial"/>
          <w:color w:val="000000"/>
          <w:sz w:val="22"/>
          <w:szCs w:val="22"/>
        </w:rPr>
        <w:t xml:space="preserve"> ustalenie:</w:t>
      </w:r>
    </w:p>
    <w:p w14:paraId="7407638A" w14:textId="77777777" w:rsidR="00C06099" w:rsidRPr="000D7F66" w:rsidRDefault="00C06099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F66">
        <w:rPr>
          <w:rFonts w:ascii="Arial" w:hAnsi="Arial" w:cs="Arial"/>
          <w:sz w:val="22"/>
          <w:szCs w:val="22"/>
        </w:rPr>
        <w:t xml:space="preserve">czy przedłożone zostały wszystkie wymagane </w:t>
      </w:r>
      <w:r w:rsidR="005F700B" w:rsidRPr="000D7F66">
        <w:rPr>
          <w:rFonts w:ascii="Arial" w:hAnsi="Arial" w:cs="Arial"/>
          <w:sz w:val="22"/>
          <w:szCs w:val="22"/>
        </w:rPr>
        <w:t xml:space="preserve">dokumenty i </w:t>
      </w:r>
      <w:r w:rsidRPr="000D7F66">
        <w:rPr>
          <w:rFonts w:ascii="Arial" w:hAnsi="Arial" w:cs="Arial"/>
          <w:sz w:val="22"/>
          <w:szCs w:val="22"/>
        </w:rPr>
        <w:t>załączniki</w:t>
      </w:r>
      <w:r w:rsidR="00DE2347" w:rsidRPr="000D7F66">
        <w:rPr>
          <w:rFonts w:ascii="Arial" w:hAnsi="Arial" w:cs="Arial"/>
          <w:sz w:val="22"/>
          <w:szCs w:val="22"/>
        </w:rPr>
        <w:t>;</w:t>
      </w:r>
    </w:p>
    <w:p w14:paraId="5A829334" w14:textId="0D609DCD" w:rsidR="00B32C56" w:rsidRPr="000D7F66" w:rsidRDefault="00B32C56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F66">
        <w:rPr>
          <w:rFonts w:ascii="Arial" w:hAnsi="Arial" w:cs="Arial"/>
          <w:sz w:val="22"/>
          <w:szCs w:val="22"/>
        </w:rPr>
        <w:t>czy przedłożony wniosek został złożony w terminie wskazanym w ogłoszeniu o konkursie</w:t>
      </w:r>
      <w:r w:rsidR="00DE2347" w:rsidRPr="000D7F66">
        <w:rPr>
          <w:rFonts w:ascii="Arial" w:hAnsi="Arial" w:cs="Arial"/>
          <w:sz w:val="22"/>
          <w:szCs w:val="22"/>
        </w:rPr>
        <w:t>;</w:t>
      </w:r>
    </w:p>
    <w:p w14:paraId="5E560549" w14:textId="77777777" w:rsidR="000D4A76" w:rsidRPr="000D7F66" w:rsidRDefault="000D4A76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F66">
        <w:rPr>
          <w:rFonts w:ascii="Arial" w:hAnsi="Arial" w:cs="Arial"/>
          <w:sz w:val="22"/>
          <w:szCs w:val="22"/>
        </w:rPr>
        <w:t xml:space="preserve">czy przedłożony wniosek </w:t>
      </w:r>
      <w:r w:rsidR="00A67C5E" w:rsidRPr="000D7F66">
        <w:rPr>
          <w:rFonts w:ascii="Arial" w:hAnsi="Arial" w:cs="Arial"/>
          <w:sz w:val="22"/>
          <w:szCs w:val="22"/>
        </w:rPr>
        <w:t>jest</w:t>
      </w:r>
      <w:r w:rsidR="00C06099" w:rsidRPr="000D7F66">
        <w:rPr>
          <w:rFonts w:ascii="Arial" w:hAnsi="Arial" w:cs="Arial"/>
          <w:sz w:val="22"/>
          <w:szCs w:val="22"/>
        </w:rPr>
        <w:t xml:space="preserve"> </w:t>
      </w:r>
      <w:r w:rsidR="00A05FC6" w:rsidRPr="000D7F66">
        <w:rPr>
          <w:rFonts w:ascii="Arial" w:hAnsi="Arial" w:cs="Arial"/>
          <w:sz w:val="22"/>
          <w:szCs w:val="22"/>
        </w:rPr>
        <w:t>zgodny ze wzorem</w:t>
      </w:r>
      <w:r w:rsidR="00C06099" w:rsidRPr="000D7F66">
        <w:rPr>
          <w:rFonts w:ascii="Arial" w:hAnsi="Arial" w:cs="Arial"/>
          <w:sz w:val="22"/>
          <w:szCs w:val="22"/>
        </w:rPr>
        <w:t>,</w:t>
      </w:r>
      <w:r w:rsidR="00A05FC6" w:rsidRPr="000D7F66">
        <w:rPr>
          <w:rFonts w:ascii="Arial" w:hAnsi="Arial" w:cs="Arial"/>
          <w:sz w:val="22"/>
          <w:szCs w:val="22"/>
        </w:rPr>
        <w:t xml:space="preserve"> </w:t>
      </w:r>
      <w:r w:rsidR="005B551D" w:rsidRPr="000D7F66">
        <w:rPr>
          <w:rFonts w:ascii="Arial" w:hAnsi="Arial" w:cs="Arial"/>
          <w:sz w:val="22"/>
          <w:szCs w:val="22"/>
        </w:rPr>
        <w:t>wypełniony</w:t>
      </w:r>
      <w:r w:rsidR="00C06099" w:rsidRPr="000D7F66">
        <w:rPr>
          <w:rFonts w:ascii="Arial" w:hAnsi="Arial" w:cs="Arial"/>
          <w:sz w:val="22"/>
          <w:szCs w:val="22"/>
        </w:rPr>
        <w:t xml:space="preserve"> prawidłowo i w całości</w:t>
      </w:r>
      <w:r w:rsidR="00E14DAB" w:rsidRPr="000D7F66">
        <w:rPr>
          <w:rFonts w:ascii="Arial" w:hAnsi="Arial" w:cs="Arial"/>
          <w:sz w:val="22"/>
          <w:szCs w:val="22"/>
        </w:rPr>
        <w:t xml:space="preserve"> lub jego poszczególnych częściach, w sposób uniemożliwiający dokonanie oceny merytoryczno-finansowej</w:t>
      </w:r>
      <w:r w:rsidR="00DE2347" w:rsidRPr="000D7F66">
        <w:rPr>
          <w:rFonts w:ascii="Arial" w:hAnsi="Arial" w:cs="Arial"/>
          <w:sz w:val="22"/>
          <w:szCs w:val="22"/>
        </w:rPr>
        <w:t>;</w:t>
      </w:r>
    </w:p>
    <w:p w14:paraId="2515A1BB" w14:textId="77777777" w:rsidR="00CB30AA" w:rsidRPr="000D7F66" w:rsidRDefault="00C06099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F66">
        <w:rPr>
          <w:rFonts w:ascii="Arial" w:hAnsi="Arial" w:cs="Arial"/>
          <w:sz w:val="22"/>
          <w:szCs w:val="22"/>
        </w:rPr>
        <w:t>czy wniosek został złożony zgodnie z wymaganiami konkursu przez podmiot uprawniony do udziału w konkursie</w:t>
      </w:r>
      <w:r w:rsidR="00DE2347" w:rsidRPr="000D7F66">
        <w:rPr>
          <w:rFonts w:ascii="Arial" w:hAnsi="Arial" w:cs="Arial"/>
          <w:sz w:val="22"/>
          <w:szCs w:val="22"/>
        </w:rPr>
        <w:t>;</w:t>
      </w:r>
      <w:r w:rsidRPr="000D7F66">
        <w:rPr>
          <w:rFonts w:ascii="Arial" w:hAnsi="Arial" w:cs="Arial"/>
          <w:sz w:val="22"/>
          <w:szCs w:val="22"/>
        </w:rPr>
        <w:t xml:space="preserve"> </w:t>
      </w:r>
    </w:p>
    <w:p w14:paraId="49EA3F1A" w14:textId="77777777" w:rsidR="00C06099" w:rsidRPr="000D7F66" w:rsidRDefault="00C06099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F66">
        <w:rPr>
          <w:rFonts w:ascii="Arial" w:hAnsi="Arial" w:cs="Arial"/>
          <w:sz w:val="22"/>
          <w:szCs w:val="22"/>
        </w:rPr>
        <w:t>czy wniosek jest podpisany przez osobę/osoby upoważnione do reprezentowania wnioskodawcy, składania oświadczeń woli i zaciągania w jego imieniu zobowiązań finansowych</w:t>
      </w:r>
      <w:r w:rsidR="00DE2347" w:rsidRPr="000D7F66">
        <w:rPr>
          <w:rFonts w:ascii="Arial" w:hAnsi="Arial" w:cs="Arial"/>
          <w:sz w:val="22"/>
          <w:szCs w:val="22"/>
        </w:rPr>
        <w:t>;</w:t>
      </w:r>
      <w:r w:rsidRPr="000D7F66">
        <w:rPr>
          <w:rFonts w:ascii="Arial" w:hAnsi="Arial" w:cs="Arial"/>
          <w:sz w:val="22"/>
          <w:szCs w:val="22"/>
        </w:rPr>
        <w:t xml:space="preserve"> </w:t>
      </w:r>
    </w:p>
    <w:p w14:paraId="3A839CD1" w14:textId="77777777" w:rsidR="00C06099" w:rsidRPr="00840FD6" w:rsidRDefault="00543148" w:rsidP="0054314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148">
        <w:rPr>
          <w:rFonts w:ascii="Arial" w:hAnsi="Arial" w:cs="Arial"/>
          <w:sz w:val="22"/>
          <w:szCs w:val="22"/>
        </w:rPr>
        <w:t xml:space="preserve">czy wnioskodawca złożył oświadczenie potwierdzające, że zadania statutowe wnioskodawcy lub przedmiotem jego działalności jest prowadzenie działalności </w:t>
      </w:r>
      <w:r w:rsidR="004B197A">
        <w:rPr>
          <w:rFonts w:ascii="Arial" w:hAnsi="Arial" w:cs="Arial"/>
          <w:sz w:val="22"/>
          <w:szCs w:val="22"/>
        </w:rPr>
        <w:br/>
      </w:r>
      <w:r w:rsidRPr="00543148">
        <w:rPr>
          <w:rFonts w:ascii="Arial" w:hAnsi="Arial" w:cs="Arial"/>
          <w:sz w:val="22"/>
          <w:szCs w:val="22"/>
        </w:rPr>
        <w:t>w zakresie zgodnym z przedmiotem zadania konkursowego,</w:t>
      </w:r>
      <w:r>
        <w:rPr>
          <w:rFonts w:ascii="Arial" w:hAnsi="Arial" w:cs="Arial"/>
          <w:sz w:val="22"/>
          <w:szCs w:val="22"/>
        </w:rPr>
        <w:t xml:space="preserve"> na które aplikuje Wnioskodawca</w:t>
      </w:r>
      <w:r w:rsidR="00F60B8F">
        <w:rPr>
          <w:rFonts w:ascii="Arial" w:hAnsi="Arial" w:cs="Arial"/>
          <w:sz w:val="22"/>
          <w:szCs w:val="22"/>
        </w:rPr>
        <w:t xml:space="preserve">; </w:t>
      </w:r>
    </w:p>
    <w:p w14:paraId="6623C5A1" w14:textId="77777777" w:rsidR="00C06099" w:rsidRPr="00840FD6" w:rsidRDefault="00C06099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czy kwota wnioskowana o dofinansowanie zadania nie przekracza wysokości środków finansowych, zaplanowanych w ogłoszeniu na realizację zadania konkursowego, w ramach którego aplikuje wnioskodawca</w:t>
      </w:r>
      <w:r w:rsidR="00DE2347" w:rsidRPr="00840FD6">
        <w:rPr>
          <w:rFonts w:ascii="Arial" w:hAnsi="Arial" w:cs="Arial"/>
          <w:sz w:val="22"/>
          <w:szCs w:val="22"/>
        </w:rPr>
        <w:t>;</w:t>
      </w:r>
    </w:p>
    <w:p w14:paraId="0561AB2D" w14:textId="77777777" w:rsidR="00EF1EF0" w:rsidRPr="00840FD6" w:rsidRDefault="00C06099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110860892"/>
      <w:r w:rsidRPr="00840FD6">
        <w:rPr>
          <w:rFonts w:ascii="Arial" w:hAnsi="Arial" w:cs="Arial"/>
          <w:sz w:val="22"/>
          <w:szCs w:val="22"/>
        </w:rPr>
        <w:t xml:space="preserve">czy wkład własny wnioskodawcy </w:t>
      </w:r>
      <w:r w:rsidR="00FF6674" w:rsidRPr="00840FD6">
        <w:rPr>
          <w:rFonts w:ascii="Arial" w:hAnsi="Arial" w:cs="Arial"/>
          <w:sz w:val="22"/>
          <w:szCs w:val="22"/>
        </w:rPr>
        <w:t>wynosi minimum</w:t>
      </w:r>
      <w:r w:rsidRPr="00840FD6">
        <w:rPr>
          <w:rFonts w:ascii="Arial" w:hAnsi="Arial" w:cs="Arial"/>
          <w:sz w:val="22"/>
          <w:szCs w:val="22"/>
        </w:rPr>
        <w:t xml:space="preserve"> </w:t>
      </w:r>
      <w:r w:rsidR="00B6659D">
        <w:rPr>
          <w:rFonts w:ascii="Arial" w:hAnsi="Arial" w:cs="Arial"/>
          <w:sz w:val="22"/>
          <w:szCs w:val="22"/>
        </w:rPr>
        <w:t>3</w:t>
      </w:r>
      <w:r w:rsidRPr="00840FD6">
        <w:rPr>
          <w:rFonts w:ascii="Arial" w:hAnsi="Arial" w:cs="Arial"/>
          <w:sz w:val="22"/>
          <w:szCs w:val="22"/>
        </w:rPr>
        <w:t>%</w:t>
      </w:r>
      <w:r w:rsidR="00F32609" w:rsidRPr="00840FD6">
        <w:rPr>
          <w:rFonts w:ascii="Arial" w:hAnsi="Arial" w:cs="Arial"/>
          <w:sz w:val="22"/>
          <w:szCs w:val="22"/>
        </w:rPr>
        <w:t xml:space="preserve"> </w:t>
      </w:r>
      <w:r w:rsidR="00A56D4C" w:rsidRPr="00840FD6">
        <w:rPr>
          <w:rFonts w:ascii="Arial" w:hAnsi="Arial" w:cs="Arial"/>
          <w:sz w:val="22"/>
          <w:szCs w:val="22"/>
        </w:rPr>
        <w:t>całkowitych</w:t>
      </w:r>
      <w:r w:rsidR="00A43384" w:rsidRPr="00840FD6">
        <w:rPr>
          <w:rFonts w:ascii="Arial" w:hAnsi="Arial" w:cs="Arial"/>
          <w:sz w:val="22"/>
          <w:szCs w:val="22"/>
        </w:rPr>
        <w:t xml:space="preserve"> kosztów projektu</w:t>
      </w:r>
      <w:r w:rsidR="00A43384" w:rsidRPr="00840FD6">
        <w:rPr>
          <w:rFonts w:ascii="Arial" w:hAnsi="Arial" w:cs="Arial"/>
          <w:color w:val="FF0000"/>
          <w:sz w:val="22"/>
          <w:szCs w:val="22"/>
        </w:rPr>
        <w:t xml:space="preserve"> </w:t>
      </w:r>
      <w:r w:rsidR="00EF1EF0" w:rsidRPr="00840FD6">
        <w:rPr>
          <w:rFonts w:ascii="Arial" w:hAnsi="Arial" w:cs="Arial"/>
          <w:sz w:val="22"/>
          <w:szCs w:val="22"/>
        </w:rPr>
        <w:t>oraz czy proponowany wkład własny jest zasadny i adekwatny do zadania</w:t>
      </w:r>
      <w:bookmarkEnd w:id="3"/>
      <w:r w:rsidR="00DE2347" w:rsidRPr="00840FD6">
        <w:rPr>
          <w:rFonts w:ascii="Arial" w:hAnsi="Arial" w:cs="Arial"/>
          <w:sz w:val="22"/>
          <w:szCs w:val="22"/>
        </w:rPr>
        <w:t>;</w:t>
      </w:r>
    </w:p>
    <w:p w14:paraId="0EF0903A" w14:textId="64BCD304" w:rsidR="000D4A76" w:rsidRPr="00840FD6" w:rsidRDefault="00B32C56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czy zadanie wskazane we wniosku jest zgodne z treścią zadania określonego w warunkach konkursowych, na które aplikuje wnioskodawca</w:t>
      </w:r>
      <w:r w:rsidR="00DE2347" w:rsidRPr="00840FD6">
        <w:rPr>
          <w:rFonts w:ascii="Arial" w:hAnsi="Arial" w:cs="Arial"/>
          <w:sz w:val="22"/>
          <w:szCs w:val="22"/>
        </w:rPr>
        <w:t>;</w:t>
      </w:r>
      <w:r w:rsidR="000D4A76" w:rsidRPr="00840FD6">
        <w:rPr>
          <w:rFonts w:ascii="Arial" w:hAnsi="Arial" w:cs="Arial"/>
          <w:sz w:val="22"/>
          <w:szCs w:val="22"/>
        </w:rPr>
        <w:t xml:space="preserve"> </w:t>
      </w:r>
    </w:p>
    <w:p w14:paraId="3DD9C15C" w14:textId="77777777" w:rsidR="005F5F7F" w:rsidRPr="00840FD6" w:rsidRDefault="00B32C56" w:rsidP="001F71E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czy przedłożony wniosek spełnia warunki realizacji zadania określone w warunkach konkursowych</w:t>
      </w:r>
      <w:r w:rsidR="00C06099" w:rsidRPr="00840FD6">
        <w:rPr>
          <w:rFonts w:ascii="Arial" w:hAnsi="Arial" w:cs="Arial"/>
          <w:sz w:val="22"/>
          <w:szCs w:val="22"/>
        </w:rPr>
        <w:t>.</w:t>
      </w:r>
    </w:p>
    <w:p w14:paraId="65DBBA6A" w14:textId="77777777" w:rsidR="00467822" w:rsidRPr="00840FD6" w:rsidRDefault="002F48E6" w:rsidP="001C489A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  2. </w:t>
      </w:r>
      <w:r w:rsidR="00C65FCA" w:rsidRPr="00840FD6">
        <w:rPr>
          <w:rFonts w:ascii="Arial" w:hAnsi="Arial" w:cs="Arial"/>
          <w:sz w:val="22"/>
          <w:szCs w:val="22"/>
        </w:rPr>
        <w:t>Wnioski spełniające wymogi formaln</w:t>
      </w:r>
      <w:r w:rsidR="00FE7AAE">
        <w:rPr>
          <w:rFonts w:ascii="Arial" w:hAnsi="Arial" w:cs="Arial"/>
          <w:sz w:val="22"/>
          <w:szCs w:val="22"/>
        </w:rPr>
        <w:t>e</w:t>
      </w:r>
      <w:r w:rsidR="00C65FCA" w:rsidRPr="00840FD6">
        <w:rPr>
          <w:rFonts w:ascii="Arial" w:hAnsi="Arial" w:cs="Arial"/>
          <w:sz w:val="22"/>
          <w:szCs w:val="22"/>
        </w:rPr>
        <w:t xml:space="preserve"> podlegają dalszej o</w:t>
      </w:r>
      <w:r w:rsidR="00FD1969" w:rsidRPr="00840FD6">
        <w:rPr>
          <w:rFonts w:ascii="Arial" w:hAnsi="Arial" w:cs="Arial"/>
          <w:sz w:val="22"/>
          <w:szCs w:val="22"/>
        </w:rPr>
        <w:t>cen</w:t>
      </w:r>
      <w:r w:rsidR="00C65FCA" w:rsidRPr="00840FD6">
        <w:rPr>
          <w:rFonts w:ascii="Arial" w:hAnsi="Arial" w:cs="Arial"/>
          <w:sz w:val="22"/>
          <w:szCs w:val="22"/>
        </w:rPr>
        <w:t>ie</w:t>
      </w:r>
      <w:r w:rsidR="00FD1969" w:rsidRPr="00840FD6">
        <w:rPr>
          <w:rFonts w:ascii="Arial" w:hAnsi="Arial" w:cs="Arial"/>
          <w:sz w:val="22"/>
          <w:szCs w:val="22"/>
        </w:rPr>
        <w:t xml:space="preserve"> </w:t>
      </w:r>
      <w:r w:rsidR="000D4A76" w:rsidRPr="00840FD6">
        <w:rPr>
          <w:rFonts w:ascii="Arial" w:hAnsi="Arial" w:cs="Arial"/>
          <w:sz w:val="22"/>
          <w:szCs w:val="22"/>
        </w:rPr>
        <w:t>merytoryczno-</w:t>
      </w:r>
      <w:r w:rsidR="00C65FCA" w:rsidRPr="00840FD6">
        <w:rPr>
          <w:rFonts w:ascii="Arial" w:hAnsi="Arial" w:cs="Arial"/>
          <w:sz w:val="22"/>
          <w:szCs w:val="22"/>
        </w:rPr>
        <w:t>finansowej</w:t>
      </w:r>
      <w:r w:rsidR="000D7F66">
        <w:rPr>
          <w:rFonts w:ascii="Arial" w:hAnsi="Arial" w:cs="Arial"/>
          <w:sz w:val="22"/>
          <w:szCs w:val="22"/>
        </w:rPr>
        <w:t xml:space="preserve">, </w:t>
      </w:r>
      <w:r w:rsidR="00C65FCA" w:rsidRPr="00840FD6">
        <w:rPr>
          <w:rFonts w:ascii="Arial" w:hAnsi="Arial" w:cs="Arial"/>
          <w:sz w:val="22"/>
          <w:szCs w:val="22"/>
        </w:rPr>
        <w:t xml:space="preserve">pod </w:t>
      </w:r>
      <w:r w:rsidR="00A0212D" w:rsidRPr="00840FD6">
        <w:rPr>
          <w:rFonts w:ascii="Arial" w:hAnsi="Arial" w:cs="Arial"/>
          <w:sz w:val="22"/>
          <w:szCs w:val="22"/>
        </w:rPr>
        <w:t>względem następujących zakresów</w:t>
      </w:r>
      <w:r w:rsidR="00467822" w:rsidRPr="00840FD6">
        <w:rPr>
          <w:rFonts w:ascii="Arial" w:hAnsi="Arial" w:cs="Arial"/>
          <w:sz w:val="22"/>
          <w:szCs w:val="22"/>
        </w:rPr>
        <w:t xml:space="preserve">: </w:t>
      </w:r>
    </w:p>
    <w:p w14:paraId="398B661A" w14:textId="77777777" w:rsidR="001640FD" w:rsidRPr="00840FD6" w:rsidRDefault="001640FD" w:rsidP="001C489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jakości programu merytorycznego; </w:t>
      </w:r>
    </w:p>
    <w:p w14:paraId="33D8B502" w14:textId="77777777" w:rsidR="00D12FE8" w:rsidRPr="00840FD6" w:rsidRDefault="00A0212D" w:rsidP="001C489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</w:t>
      </w:r>
      <w:r w:rsidR="00C06099" w:rsidRPr="00840FD6">
        <w:rPr>
          <w:rFonts w:ascii="Arial" w:hAnsi="Arial" w:cs="Arial"/>
          <w:sz w:val="22"/>
          <w:szCs w:val="22"/>
        </w:rPr>
        <w:t>alkulacji kosztów</w:t>
      </w:r>
      <w:r w:rsidR="00C65FCA" w:rsidRPr="00840FD6">
        <w:rPr>
          <w:rFonts w:ascii="Arial" w:hAnsi="Arial" w:cs="Arial"/>
          <w:sz w:val="22"/>
          <w:szCs w:val="22"/>
        </w:rPr>
        <w:t>;</w:t>
      </w:r>
    </w:p>
    <w:p w14:paraId="1BA4E518" w14:textId="77777777" w:rsidR="00521615" w:rsidRPr="00840FD6" w:rsidRDefault="00A0212D" w:rsidP="001C489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m</w:t>
      </w:r>
      <w:r w:rsidR="00C06099" w:rsidRPr="00840FD6">
        <w:rPr>
          <w:rFonts w:ascii="Arial" w:hAnsi="Arial" w:cs="Arial"/>
          <w:sz w:val="22"/>
          <w:szCs w:val="22"/>
        </w:rPr>
        <w:t>ożliwości realizacji projektu</w:t>
      </w:r>
      <w:r w:rsidR="001640FD" w:rsidRPr="00840FD6">
        <w:rPr>
          <w:rFonts w:ascii="Arial" w:hAnsi="Arial" w:cs="Arial"/>
          <w:sz w:val="22"/>
          <w:szCs w:val="22"/>
        </w:rPr>
        <w:t>.</w:t>
      </w:r>
    </w:p>
    <w:p w14:paraId="1FF59B9E" w14:textId="77777777" w:rsidR="00E5509D" w:rsidRPr="006C1A22" w:rsidRDefault="00E5509D" w:rsidP="006C1A22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2C5FC455" w14:textId="77777777" w:rsidR="00251704" w:rsidRPr="00840FD6" w:rsidRDefault="00251704" w:rsidP="002517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14.</w:t>
      </w:r>
    </w:p>
    <w:p w14:paraId="70FBB2BD" w14:textId="04981D09" w:rsidR="006C4082" w:rsidRPr="00840FD6" w:rsidRDefault="006C4082" w:rsidP="006C40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 przypadku gdy złożony wniosek o udzielenie dofinansowania nie zawiera wymaganych załączników wskazujących na spełnienie przez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 xml:space="preserve">nioskodawcę wymagań niezbędnych dla zlecenia zadania lub gdy nie został podpisany przez osobę/ osoby uprawnione lub upoważnione do reprezentowania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 xml:space="preserve">nioskodawcy,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 xml:space="preserve">nioskodawca wzywany jest do ich uzupełnienia w terminie </w:t>
      </w:r>
      <w:r w:rsidR="008E5097" w:rsidRPr="008E5097">
        <w:rPr>
          <w:rFonts w:ascii="Arial" w:hAnsi="Arial" w:cs="Arial"/>
          <w:sz w:val="22"/>
          <w:szCs w:val="22"/>
        </w:rPr>
        <w:t xml:space="preserve">wskazanym </w:t>
      </w:r>
      <w:r w:rsidR="008E5097" w:rsidRPr="002D0A3F">
        <w:rPr>
          <w:rFonts w:ascii="Arial" w:hAnsi="Arial" w:cs="Arial"/>
          <w:sz w:val="22"/>
          <w:szCs w:val="22"/>
        </w:rPr>
        <w:t>w wezwaniu</w:t>
      </w:r>
      <w:r w:rsidRPr="00840FD6">
        <w:rPr>
          <w:rFonts w:ascii="Arial" w:hAnsi="Arial" w:cs="Arial"/>
          <w:sz w:val="22"/>
          <w:szCs w:val="22"/>
        </w:rPr>
        <w:t>, pod rygorem odrzucenia wniosku. Wezwanie może zostać doręczone pocztą elektroniczną, faksem lub za pośrednictwem placówki pocztowej. Uzupełnienie ww. braków wniosku jest uważane za dokonane przez dostarczenie oryginałów brakujących dokumentów do s</w:t>
      </w:r>
      <w:r w:rsidR="00836451" w:rsidRPr="00840FD6">
        <w:rPr>
          <w:rFonts w:ascii="Arial" w:hAnsi="Arial" w:cs="Arial"/>
          <w:sz w:val="22"/>
          <w:szCs w:val="22"/>
        </w:rPr>
        <w:t>iedziby Centrum</w:t>
      </w:r>
      <w:r w:rsidRPr="00840FD6">
        <w:rPr>
          <w:rFonts w:ascii="Arial" w:hAnsi="Arial" w:cs="Arial"/>
          <w:sz w:val="22"/>
          <w:szCs w:val="22"/>
        </w:rPr>
        <w:t xml:space="preserve"> lub nadanie ich w polskiej placówce pocztowej w terminie </w:t>
      </w:r>
      <w:r w:rsidR="00FE7AAE">
        <w:rPr>
          <w:rFonts w:ascii="Arial" w:hAnsi="Arial" w:cs="Arial"/>
          <w:sz w:val="22"/>
          <w:szCs w:val="22"/>
        </w:rPr>
        <w:t xml:space="preserve">wskazanym w </w:t>
      </w:r>
      <w:r w:rsidRPr="00840FD6">
        <w:rPr>
          <w:rFonts w:ascii="Arial" w:hAnsi="Arial" w:cs="Arial"/>
          <w:sz w:val="22"/>
          <w:szCs w:val="22"/>
        </w:rPr>
        <w:t>wezwani</w:t>
      </w:r>
      <w:r w:rsidR="00FE7AAE">
        <w:rPr>
          <w:rFonts w:ascii="Arial" w:hAnsi="Arial" w:cs="Arial"/>
          <w:sz w:val="22"/>
          <w:szCs w:val="22"/>
        </w:rPr>
        <w:t>u</w:t>
      </w:r>
      <w:r w:rsidRPr="00840FD6">
        <w:rPr>
          <w:rFonts w:ascii="Arial" w:hAnsi="Arial" w:cs="Arial"/>
          <w:sz w:val="22"/>
          <w:szCs w:val="22"/>
        </w:rPr>
        <w:t xml:space="preserve">. Za chwilę doręczenia wezwania pocztą elektroniczną uważa się wprowadzenie wezwania do środka komunikacji </w:t>
      </w:r>
      <w:r w:rsidRPr="00840FD6">
        <w:rPr>
          <w:rFonts w:ascii="Arial" w:hAnsi="Arial" w:cs="Arial"/>
          <w:sz w:val="22"/>
          <w:szCs w:val="22"/>
        </w:rPr>
        <w:lastRenderedPageBreak/>
        <w:t xml:space="preserve">elektronicznej w taki sposób, że Wnioskodawca mógł się zapoznać z jego treścią. </w:t>
      </w:r>
      <w:r w:rsidR="000346CF">
        <w:rPr>
          <w:rFonts w:ascii="Arial" w:hAnsi="Arial" w:cs="Arial"/>
          <w:sz w:val="22"/>
          <w:szCs w:val="22"/>
        </w:rPr>
        <w:br/>
      </w:r>
      <w:r w:rsidRPr="000D7F66">
        <w:rPr>
          <w:rFonts w:ascii="Arial" w:hAnsi="Arial" w:cs="Arial"/>
          <w:sz w:val="22"/>
          <w:szCs w:val="22"/>
        </w:rPr>
        <w:t xml:space="preserve">W przypadku niespełnienia </w:t>
      </w:r>
      <w:r w:rsidR="00CB4413" w:rsidRPr="000D7F66">
        <w:rPr>
          <w:rFonts w:ascii="Arial" w:hAnsi="Arial" w:cs="Arial"/>
          <w:sz w:val="22"/>
          <w:szCs w:val="22"/>
        </w:rPr>
        <w:t xml:space="preserve">pozostałych </w:t>
      </w:r>
      <w:r w:rsidRPr="000D7F66">
        <w:rPr>
          <w:rFonts w:ascii="Arial" w:hAnsi="Arial" w:cs="Arial"/>
          <w:sz w:val="22"/>
          <w:szCs w:val="22"/>
        </w:rPr>
        <w:t>wymogów określonych w § 13</w:t>
      </w:r>
      <w:r w:rsidRPr="000D7F66">
        <w:rPr>
          <w:rFonts w:ascii="Arial" w:hAnsi="Arial" w:cs="Arial"/>
          <w:b/>
          <w:sz w:val="22"/>
          <w:szCs w:val="22"/>
        </w:rPr>
        <w:t xml:space="preserve"> </w:t>
      </w:r>
      <w:r w:rsidRPr="000D7F66">
        <w:rPr>
          <w:rFonts w:ascii="Arial" w:hAnsi="Arial" w:cs="Arial"/>
          <w:sz w:val="22"/>
          <w:szCs w:val="22"/>
        </w:rPr>
        <w:t>ust. 1 Regulaminu, wniosek nie podlega uzupełnieniom i zostaje odrzucony.</w:t>
      </w:r>
    </w:p>
    <w:p w14:paraId="0304EFE7" w14:textId="77777777" w:rsidR="00406F29" w:rsidRPr="00840FD6" w:rsidRDefault="00406F29" w:rsidP="002A1E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74327A" w14:textId="77777777" w:rsidR="000D4A76" w:rsidRPr="00840FD6" w:rsidRDefault="000D4A76" w:rsidP="002A1E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A1E3F" w:rsidRPr="00840FD6">
        <w:rPr>
          <w:rFonts w:ascii="Arial" w:hAnsi="Arial" w:cs="Arial"/>
          <w:b/>
          <w:sz w:val="22"/>
          <w:szCs w:val="22"/>
        </w:rPr>
        <w:t>1</w:t>
      </w:r>
      <w:r w:rsidR="00251704" w:rsidRPr="00840FD6">
        <w:rPr>
          <w:rFonts w:ascii="Arial" w:hAnsi="Arial" w:cs="Arial"/>
          <w:b/>
          <w:sz w:val="22"/>
          <w:szCs w:val="22"/>
        </w:rPr>
        <w:t>5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57C1700D" w14:textId="77777777" w:rsidR="00C06099" w:rsidRPr="00840FD6" w:rsidRDefault="00C06099" w:rsidP="006F2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Maksymalna ocena</w:t>
      </w:r>
      <w:r w:rsidR="003819AD" w:rsidRPr="00840FD6">
        <w:rPr>
          <w:rFonts w:ascii="Arial" w:hAnsi="Arial" w:cs="Arial"/>
          <w:sz w:val="22"/>
          <w:szCs w:val="22"/>
        </w:rPr>
        <w:t xml:space="preserve"> merytoryczno-finansowa</w:t>
      </w:r>
      <w:r w:rsidRPr="00840FD6">
        <w:rPr>
          <w:rFonts w:ascii="Arial" w:hAnsi="Arial" w:cs="Arial"/>
          <w:sz w:val="22"/>
          <w:szCs w:val="22"/>
        </w:rPr>
        <w:t xml:space="preserve">, jaką może uzyskać wniosek wynosi </w:t>
      </w:r>
      <w:r w:rsidR="00C65FCA" w:rsidRPr="00840FD6">
        <w:rPr>
          <w:rFonts w:ascii="Arial" w:hAnsi="Arial" w:cs="Arial"/>
          <w:b/>
          <w:sz w:val="22"/>
          <w:szCs w:val="22"/>
        </w:rPr>
        <w:t>7</w:t>
      </w:r>
      <w:r w:rsidR="00DD3347" w:rsidRPr="00840FD6">
        <w:rPr>
          <w:rFonts w:ascii="Arial" w:hAnsi="Arial" w:cs="Arial"/>
          <w:b/>
          <w:sz w:val="22"/>
          <w:szCs w:val="22"/>
        </w:rPr>
        <w:t>6</w:t>
      </w:r>
      <w:r w:rsidRPr="00840FD6">
        <w:rPr>
          <w:rFonts w:ascii="Arial" w:hAnsi="Arial" w:cs="Arial"/>
          <w:b/>
          <w:sz w:val="22"/>
          <w:szCs w:val="22"/>
        </w:rPr>
        <w:t xml:space="preserve"> punktów</w:t>
      </w:r>
      <w:r w:rsidRPr="00840FD6">
        <w:rPr>
          <w:rFonts w:ascii="Arial" w:hAnsi="Arial" w:cs="Arial"/>
          <w:sz w:val="22"/>
          <w:szCs w:val="22"/>
        </w:rPr>
        <w:t xml:space="preserve">. Maksymalna liczba punktów w poszczególnych zakresach wynosi: </w:t>
      </w:r>
    </w:p>
    <w:p w14:paraId="32F48BB3" w14:textId="77777777" w:rsidR="006A0DAE" w:rsidRPr="00840FD6" w:rsidRDefault="00116C96" w:rsidP="001C489A">
      <w:pPr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 </w:t>
      </w:r>
      <w:r w:rsidR="006A0DAE" w:rsidRPr="00840FD6">
        <w:rPr>
          <w:rFonts w:ascii="Arial" w:hAnsi="Arial" w:cs="Arial"/>
          <w:sz w:val="22"/>
          <w:szCs w:val="22"/>
        </w:rPr>
        <w:t>jakość programu merytorycznego – 55 punktów;</w:t>
      </w:r>
    </w:p>
    <w:p w14:paraId="6AA017DC" w14:textId="77777777" w:rsidR="00C06099" w:rsidRPr="00840FD6" w:rsidRDefault="00C06099" w:rsidP="001C489A">
      <w:pPr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kalkulacja kosztów – 12 punktów;</w:t>
      </w:r>
    </w:p>
    <w:p w14:paraId="1AC037DA" w14:textId="77777777" w:rsidR="00C06099" w:rsidRPr="00840FD6" w:rsidRDefault="00C06099" w:rsidP="001C489A">
      <w:pPr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możliwości </w:t>
      </w:r>
      <w:r w:rsidR="006A0DAE" w:rsidRPr="00840FD6">
        <w:rPr>
          <w:rFonts w:ascii="Arial" w:hAnsi="Arial" w:cs="Arial"/>
          <w:sz w:val="22"/>
          <w:szCs w:val="22"/>
        </w:rPr>
        <w:t>realizacji projektu – 9 punktów.</w:t>
      </w:r>
    </w:p>
    <w:p w14:paraId="5B2B735F" w14:textId="77777777" w:rsidR="00FD39EB" w:rsidRPr="00840FD6" w:rsidRDefault="00FD39EB" w:rsidP="00903514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CF5E0CD" w14:textId="77777777" w:rsidR="00467822" w:rsidRPr="00840FD6" w:rsidRDefault="00467822" w:rsidP="004678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251704" w:rsidRPr="00840FD6">
        <w:rPr>
          <w:rFonts w:ascii="Arial" w:hAnsi="Arial" w:cs="Arial"/>
          <w:b/>
          <w:sz w:val="22"/>
          <w:szCs w:val="22"/>
        </w:rPr>
        <w:t>6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6FBDD16A" w14:textId="77777777" w:rsidR="00C65FCA" w:rsidRPr="00840FD6" w:rsidRDefault="00C65FCA" w:rsidP="00C65F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Wniosek może być zlecony do realizacji, jeśli uzyskał łącznie minimum 4</w:t>
      </w:r>
      <w:r w:rsidR="00DD3347" w:rsidRPr="00840FD6">
        <w:rPr>
          <w:rFonts w:ascii="Arial" w:hAnsi="Arial" w:cs="Arial"/>
          <w:sz w:val="22"/>
          <w:szCs w:val="22"/>
        </w:rPr>
        <w:t>5</w:t>
      </w:r>
      <w:r w:rsidRPr="00840FD6">
        <w:rPr>
          <w:rFonts w:ascii="Arial" w:hAnsi="Arial" w:cs="Arial"/>
          <w:sz w:val="22"/>
          <w:szCs w:val="22"/>
        </w:rPr>
        <w:t xml:space="preserve"> punktów, w tym: </w:t>
      </w:r>
    </w:p>
    <w:p w14:paraId="6017D182" w14:textId="77777777" w:rsidR="001A03FE" w:rsidRPr="00840FD6" w:rsidRDefault="001A03FE" w:rsidP="001C489A">
      <w:pPr>
        <w:numPr>
          <w:ilvl w:val="0"/>
          <w:numId w:val="9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co najmniej 33 pkt w zakresie dotyczącym oceny jakości programu merytorycznego;</w:t>
      </w:r>
    </w:p>
    <w:p w14:paraId="0CCD47C3" w14:textId="77777777" w:rsidR="00C65FCA" w:rsidRPr="00840FD6" w:rsidRDefault="00C65FCA" w:rsidP="001C489A">
      <w:pPr>
        <w:numPr>
          <w:ilvl w:val="0"/>
          <w:numId w:val="9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co najmniej 7 pkt w zakresie dotyczącym kalkulacji kosztów, przy czym uzyskanie 0 punktów w ramach: poprawności rachunkowej, zasadności kosztów planowanych działań oraz ekonomiczności kosztów planowanych działań powoduje oddalenie wniosku;</w:t>
      </w:r>
    </w:p>
    <w:p w14:paraId="3A46CE05" w14:textId="77777777" w:rsidR="00C65FCA" w:rsidRPr="001C489A" w:rsidRDefault="00C65FCA" w:rsidP="005538A0">
      <w:pPr>
        <w:numPr>
          <w:ilvl w:val="0"/>
          <w:numId w:val="9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C489A">
        <w:rPr>
          <w:rFonts w:ascii="Arial" w:hAnsi="Arial" w:cs="Arial"/>
          <w:sz w:val="22"/>
          <w:szCs w:val="22"/>
        </w:rPr>
        <w:t>co najmniej 5 pkt w zakresie dotyczącym możliwości realizacji projektu, przy czym uzyskanie 0 punktów w ramach: opisu zasobów rzeczowych, zasobów kadrowych oraz opisu doświadczenia wnioskodawcy/ realizatorów w realizacji działań podobnego typu powoduje oddalenie wniosku</w:t>
      </w:r>
      <w:r w:rsidR="001A03FE" w:rsidRPr="001C489A">
        <w:rPr>
          <w:rFonts w:ascii="Arial" w:hAnsi="Arial" w:cs="Arial"/>
          <w:sz w:val="22"/>
          <w:szCs w:val="22"/>
        </w:rPr>
        <w:t>.</w:t>
      </w:r>
    </w:p>
    <w:p w14:paraId="495A68E9" w14:textId="77777777" w:rsidR="00A0212D" w:rsidRPr="006C1A22" w:rsidRDefault="00A0212D" w:rsidP="006C1A22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2C779D58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251704" w:rsidRPr="00840FD6">
        <w:rPr>
          <w:rFonts w:ascii="Arial" w:hAnsi="Arial" w:cs="Arial"/>
          <w:b/>
          <w:sz w:val="22"/>
          <w:szCs w:val="22"/>
        </w:rPr>
        <w:t>7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03DC05A0" w14:textId="77777777" w:rsidR="000D4A76" w:rsidRPr="00840FD6" w:rsidRDefault="000D4A76" w:rsidP="001F71E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W przypadku potrzeby uzyskania specjalistycznej opinii dla oceny wniosku, K</w:t>
      </w:r>
      <w:r w:rsidR="00242F9C" w:rsidRPr="00840FD6">
        <w:rPr>
          <w:rFonts w:ascii="Arial" w:hAnsi="Arial" w:cs="Arial"/>
          <w:sz w:val="22"/>
          <w:szCs w:val="22"/>
        </w:rPr>
        <w:t>omisja może zwrócić się</w:t>
      </w:r>
      <w:r w:rsidR="0067072D" w:rsidRPr="00840FD6">
        <w:rPr>
          <w:rFonts w:ascii="Arial" w:hAnsi="Arial" w:cs="Arial"/>
          <w:sz w:val="22"/>
          <w:szCs w:val="22"/>
        </w:rPr>
        <w:t xml:space="preserve"> o </w:t>
      </w:r>
      <w:r w:rsidRPr="00840FD6">
        <w:rPr>
          <w:rFonts w:ascii="Arial" w:hAnsi="Arial" w:cs="Arial"/>
          <w:sz w:val="22"/>
          <w:szCs w:val="22"/>
        </w:rPr>
        <w:t>opini</w:t>
      </w:r>
      <w:r w:rsidR="0067072D" w:rsidRPr="00840FD6">
        <w:rPr>
          <w:rFonts w:ascii="Arial" w:hAnsi="Arial" w:cs="Arial"/>
          <w:sz w:val="22"/>
          <w:szCs w:val="22"/>
        </w:rPr>
        <w:t>ę</w:t>
      </w:r>
      <w:r w:rsidRPr="00840FD6">
        <w:rPr>
          <w:rFonts w:ascii="Arial" w:hAnsi="Arial" w:cs="Arial"/>
          <w:sz w:val="22"/>
          <w:szCs w:val="22"/>
        </w:rPr>
        <w:t xml:space="preserve"> niezależnego eksperta/ekspertów.</w:t>
      </w:r>
      <w:r w:rsidR="00251704" w:rsidRPr="00840FD6">
        <w:rPr>
          <w:rFonts w:ascii="Arial" w:hAnsi="Arial" w:cs="Arial"/>
          <w:sz w:val="22"/>
          <w:szCs w:val="22"/>
        </w:rPr>
        <w:t xml:space="preserve"> </w:t>
      </w:r>
      <w:r w:rsidRPr="00840FD6">
        <w:rPr>
          <w:rFonts w:ascii="Arial" w:hAnsi="Arial" w:cs="Arial"/>
          <w:sz w:val="22"/>
          <w:szCs w:val="22"/>
        </w:rPr>
        <w:t>Wydana przez eksperta/ekspertów opinia może zostać uwzględniona w merytoryczn</w:t>
      </w:r>
      <w:r w:rsidR="003819AD" w:rsidRPr="00840FD6">
        <w:rPr>
          <w:rFonts w:ascii="Arial" w:hAnsi="Arial" w:cs="Arial"/>
          <w:sz w:val="22"/>
          <w:szCs w:val="22"/>
        </w:rPr>
        <w:t>o-finansowej</w:t>
      </w:r>
      <w:r w:rsidR="004B50A8" w:rsidRPr="00840FD6">
        <w:rPr>
          <w:rFonts w:ascii="Arial" w:hAnsi="Arial" w:cs="Arial"/>
          <w:sz w:val="22"/>
          <w:szCs w:val="22"/>
        </w:rPr>
        <w:t xml:space="preserve"> ocenie wniosku</w:t>
      </w:r>
      <w:r w:rsidR="00DE2347" w:rsidRPr="00840FD6">
        <w:rPr>
          <w:rFonts w:ascii="Arial" w:hAnsi="Arial" w:cs="Arial"/>
          <w:sz w:val="22"/>
          <w:szCs w:val="22"/>
        </w:rPr>
        <w:t>.</w:t>
      </w:r>
      <w:r w:rsidR="004B50A8" w:rsidRPr="00840FD6">
        <w:rPr>
          <w:rFonts w:ascii="Arial" w:hAnsi="Arial" w:cs="Arial"/>
          <w:sz w:val="22"/>
          <w:szCs w:val="22"/>
        </w:rPr>
        <w:t xml:space="preserve"> </w:t>
      </w:r>
    </w:p>
    <w:p w14:paraId="2AD077A2" w14:textId="7B875732" w:rsidR="00E31C55" w:rsidRPr="0016688F" w:rsidRDefault="000D4A76" w:rsidP="001F71E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197A">
        <w:rPr>
          <w:rFonts w:ascii="Arial" w:hAnsi="Arial" w:cs="Arial"/>
          <w:sz w:val="22"/>
          <w:szCs w:val="22"/>
        </w:rPr>
        <w:t>Wszelkie kwestie sporne, powstałe w trakcie oceny wniosku, a będące przedmiotem rozbieżności członków Komisji,</w:t>
      </w:r>
      <w:r w:rsidR="00E31C55" w:rsidRPr="004B197A">
        <w:rPr>
          <w:rFonts w:ascii="Arial" w:hAnsi="Arial" w:cs="Arial"/>
          <w:sz w:val="22"/>
          <w:szCs w:val="22"/>
        </w:rPr>
        <w:t xml:space="preserve"> </w:t>
      </w:r>
      <w:r w:rsidRPr="004B197A">
        <w:rPr>
          <w:rFonts w:ascii="Arial" w:hAnsi="Arial" w:cs="Arial"/>
          <w:sz w:val="22"/>
          <w:szCs w:val="22"/>
        </w:rPr>
        <w:t>rozst</w:t>
      </w:r>
      <w:r w:rsidR="00836451" w:rsidRPr="004B197A">
        <w:rPr>
          <w:rFonts w:ascii="Arial" w:hAnsi="Arial" w:cs="Arial"/>
          <w:sz w:val="22"/>
          <w:szCs w:val="22"/>
        </w:rPr>
        <w:t>rzygane są</w:t>
      </w:r>
      <w:r w:rsidR="00F20B00">
        <w:rPr>
          <w:rFonts w:ascii="Arial" w:hAnsi="Arial" w:cs="Arial"/>
          <w:sz w:val="22"/>
          <w:szCs w:val="22"/>
        </w:rPr>
        <w:t xml:space="preserve"> w drodze glosowania</w:t>
      </w:r>
      <w:r w:rsidR="000F3D4D" w:rsidRPr="004B197A">
        <w:rPr>
          <w:rFonts w:ascii="Arial" w:hAnsi="Arial" w:cs="Arial"/>
          <w:sz w:val="22"/>
          <w:szCs w:val="22"/>
        </w:rPr>
        <w:t>.</w:t>
      </w:r>
      <w:r w:rsidR="00C80320" w:rsidRPr="004B197A">
        <w:t xml:space="preserve"> </w:t>
      </w:r>
      <w:r w:rsidR="00F20B00" w:rsidRPr="00096A78">
        <w:rPr>
          <w:rFonts w:ascii="Arial" w:hAnsi="Arial" w:cs="Arial"/>
          <w:sz w:val="22"/>
          <w:szCs w:val="22"/>
        </w:rPr>
        <w:t>W przypadku równego rozkładu głosów, decyduje głos Przewodniczącego.</w:t>
      </w:r>
    </w:p>
    <w:p w14:paraId="1A8A57A6" w14:textId="77777777" w:rsidR="00E31C55" w:rsidRPr="0016688F" w:rsidRDefault="00E31C55" w:rsidP="006F203D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48512DF5" w14:textId="77777777" w:rsidR="000D4A76" w:rsidRPr="00840FD6" w:rsidRDefault="000D4A76" w:rsidP="00077D6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467822" w:rsidRPr="00840FD6">
        <w:rPr>
          <w:rFonts w:ascii="Arial" w:hAnsi="Arial" w:cs="Arial"/>
          <w:b/>
          <w:sz w:val="22"/>
          <w:szCs w:val="22"/>
        </w:rPr>
        <w:t>8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6D5CE1C0" w14:textId="77777777" w:rsidR="000D4A76" w:rsidRPr="00840FD6" w:rsidRDefault="000D4A76" w:rsidP="001F71E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Komisja zastrzega sobie możliwość </w:t>
      </w:r>
      <w:r w:rsidR="00737CAA" w:rsidRPr="00840FD6">
        <w:rPr>
          <w:rFonts w:ascii="Arial" w:hAnsi="Arial" w:cs="Arial"/>
          <w:sz w:val="22"/>
          <w:szCs w:val="22"/>
        </w:rPr>
        <w:t>zmniejszenia</w:t>
      </w:r>
      <w:r w:rsidRPr="00840FD6">
        <w:rPr>
          <w:rFonts w:ascii="Arial" w:hAnsi="Arial" w:cs="Arial"/>
          <w:sz w:val="22"/>
          <w:szCs w:val="22"/>
        </w:rPr>
        <w:t xml:space="preserve"> zakresu rzeczowego i finansowego działań </w:t>
      </w:r>
      <w:r w:rsidR="004B50A8" w:rsidRPr="00840FD6">
        <w:rPr>
          <w:rFonts w:ascii="Arial" w:hAnsi="Arial" w:cs="Arial"/>
          <w:sz w:val="22"/>
          <w:szCs w:val="22"/>
        </w:rPr>
        <w:t>objętych przedłożonym wnioskiem</w:t>
      </w:r>
      <w:r w:rsidR="00DE2347" w:rsidRPr="00840FD6">
        <w:rPr>
          <w:rFonts w:ascii="Arial" w:hAnsi="Arial" w:cs="Arial"/>
          <w:sz w:val="22"/>
          <w:szCs w:val="22"/>
        </w:rPr>
        <w:t>.</w:t>
      </w:r>
      <w:r w:rsidR="004B50A8" w:rsidRPr="00840FD6">
        <w:rPr>
          <w:rFonts w:ascii="Arial" w:hAnsi="Arial" w:cs="Arial"/>
          <w:sz w:val="22"/>
          <w:szCs w:val="22"/>
        </w:rPr>
        <w:t xml:space="preserve"> </w:t>
      </w:r>
    </w:p>
    <w:p w14:paraId="1F4D631C" w14:textId="77777777" w:rsidR="000D4A76" w:rsidRDefault="000D4A76" w:rsidP="001F71EF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może żądać udzielenia przez wnioskodawcę ewentualnych wyjaśnień dotyczących złożonego wniosku.</w:t>
      </w:r>
      <w:r w:rsidR="00414EAA" w:rsidRPr="00840FD6">
        <w:rPr>
          <w:rFonts w:ascii="Arial" w:hAnsi="Arial" w:cs="Arial"/>
          <w:sz w:val="22"/>
          <w:szCs w:val="22"/>
        </w:rPr>
        <w:t xml:space="preserve"> Niezłożenie przez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="00414EAA" w:rsidRPr="00840FD6">
        <w:rPr>
          <w:rFonts w:ascii="Arial" w:hAnsi="Arial" w:cs="Arial"/>
          <w:sz w:val="22"/>
          <w:szCs w:val="22"/>
        </w:rPr>
        <w:t xml:space="preserve">nioskodawcę stosownych wyjaśnień w terminie wskazanym w wezwaniu może skutkować obniżeniem oceny, </w:t>
      </w:r>
      <w:r w:rsidR="00F200CC">
        <w:rPr>
          <w:rFonts w:ascii="Arial" w:hAnsi="Arial" w:cs="Arial"/>
          <w:sz w:val="22"/>
          <w:szCs w:val="22"/>
        </w:rPr>
        <w:br/>
      </w:r>
      <w:r w:rsidR="00414EAA" w:rsidRPr="00840FD6">
        <w:rPr>
          <w:rFonts w:ascii="Arial" w:hAnsi="Arial" w:cs="Arial"/>
          <w:sz w:val="22"/>
          <w:szCs w:val="22"/>
        </w:rPr>
        <w:t>a w konsekwencji nieprzyjęciem wniosku do realizacji.</w:t>
      </w:r>
    </w:p>
    <w:p w14:paraId="76DFF36C" w14:textId="77777777" w:rsidR="009C7664" w:rsidRPr="00840FD6" w:rsidRDefault="009C7664" w:rsidP="00B86DD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8A76AA" w14:textId="77777777" w:rsidR="00251704" w:rsidRPr="00840FD6" w:rsidRDefault="00251704" w:rsidP="002517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 1</w:t>
      </w:r>
      <w:r w:rsidR="002B1D1C" w:rsidRPr="00840FD6">
        <w:rPr>
          <w:rFonts w:ascii="Arial" w:hAnsi="Arial" w:cs="Arial"/>
          <w:b/>
          <w:sz w:val="22"/>
          <w:szCs w:val="22"/>
        </w:rPr>
        <w:t>9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2F7181F" w14:textId="77777777" w:rsidR="0016119E" w:rsidRPr="00840FD6" w:rsidRDefault="0016119E" w:rsidP="00D103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Komisja dokona wyboru wniosk</w:t>
      </w:r>
      <w:r w:rsidR="00D103D5" w:rsidRPr="00840FD6">
        <w:rPr>
          <w:rFonts w:ascii="Arial" w:hAnsi="Arial" w:cs="Arial"/>
          <w:sz w:val="22"/>
          <w:szCs w:val="22"/>
        </w:rPr>
        <w:t>u</w:t>
      </w:r>
      <w:r w:rsidRPr="00840FD6">
        <w:rPr>
          <w:rFonts w:ascii="Arial" w:hAnsi="Arial" w:cs="Arial"/>
          <w:sz w:val="22"/>
          <w:szCs w:val="22"/>
        </w:rPr>
        <w:t>, biorąc pod uwagę kryteri</w:t>
      </w:r>
      <w:r w:rsidR="00D103D5" w:rsidRPr="00840FD6">
        <w:rPr>
          <w:rFonts w:ascii="Arial" w:hAnsi="Arial" w:cs="Arial"/>
          <w:sz w:val="22"/>
          <w:szCs w:val="22"/>
        </w:rPr>
        <w:t xml:space="preserve">um </w:t>
      </w:r>
      <w:r w:rsidRPr="00840FD6">
        <w:rPr>
          <w:rFonts w:ascii="Arial" w:hAnsi="Arial" w:cs="Arial"/>
          <w:sz w:val="22"/>
          <w:szCs w:val="22"/>
        </w:rPr>
        <w:t>spełniania w jak najszerszym stopniu wymogów określonych w ogłoszeniu</w:t>
      </w:r>
      <w:r w:rsidR="00A41737" w:rsidRPr="00840FD6">
        <w:rPr>
          <w:rFonts w:ascii="Arial" w:hAnsi="Arial" w:cs="Arial"/>
          <w:sz w:val="22"/>
          <w:szCs w:val="22"/>
        </w:rPr>
        <w:t>.</w:t>
      </w:r>
    </w:p>
    <w:p w14:paraId="1C65383A" w14:textId="77777777" w:rsidR="000346CF" w:rsidRDefault="001C489A" w:rsidP="002517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722AD02D" w14:textId="77777777" w:rsidR="000346CF" w:rsidRDefault="000346CF" w:rsidP="002517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8136A5" w14:textId="77777777" w:rsidR="00251704" w:rsidRPr="00840FD6" w:rsidRDefault="00251704" w:rsidP="002517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B1D1C" w:rsidRPr="00840FD6">
        <w:rPr>
          <w:rFonts w:ascii="Arial" w:hAnsi="Arial" w:cs="Arial"/>
          <w:b/>
          <w:sz w:val="22"/>
          <w:szCs w:val="22"/>
        </w:rPr>
        <w:t>20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B1A5226" w14:textId="77777777" w:rsidR="00251704" w:rsidRPr="00840FD6" w:rsidRDefault="00251704" w:rsidP="0025170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Na podstawie przeprowadzonej oceny formaln</w:t>
      </w:r>
      <w:r w:rsidR="00FE7AAE">
        <w:rPr>
          <w:rFonts w:ascii="Arial" w:hAnsi="Arial" w:cs="Arial"/>
          <w:color w:val="000000"/>
          <w:sz w:val="22"/>
          <w:szCs w:val="22"/>
        </w:rPr>
        <w:t>ej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oraz merytoryczno-finansowej Komisja może zawnioskować:</w:t>
      </w:r>
    </w:p>
    <w:p w14:paraId="4BCE5F89" w14:textId="77777777" w:rsidR="00251704" w:rsidRPr="00840FD6" w:rsidRDefault="00251704" w:rsidP="001F71E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o przyjęcie wniosku do realizacji</w:t>
      </w:r>
      <w:r w:rsidR="00893E07" w:rsidRPr="00840FD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3E07" w:rsidRPr="00840FD6">
        <w:rPr>
          <w:rFonts w:ascii="Arial" w:hAnsi="Arial" w:cs="Arial"/>
          <w:sz w:val="22"/>
          <w:szCs w:val="22"/>
        </w:rPr>
        <w:t>biorąc pod uwagę zapisy § 15 oraz § 16</w:t>
      </w:r>
      <w:r w:rsidRPr="00840FD6">
        <w:rPr>
          <w:rFonts w:ascii="Arial" w:hAnsi="Arial" w:cs="Arial"/>
          <w:sz w:val="22"/>
          <w:szCs w:val="22"/>
        </w:rPr>
        <w:t>;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33DB8B" w14:textId="77777777" w:rsidR="00251704" w:rsidRPr="00840FD6" w:rsidRDefault="00251704" w:rsidP="001F71E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lastRenderedPageBreak/>
        <w:t>o odrzucenie wniosku</w:t>
      </w:r>
      <w:r w:rsidR="002B1D1C" w:rsidRPr="00840FD6">
        <w:rPr>
          <w:rFonts w:ascii="Arial" w:hAnsi="Arial" w:cs="Arial"/>
          <w:color w:val="000000"/>
          <w:sz w:val="22"/>
          <w:szCs w:val="22"/>
        </w:rPr>
        <w:t xml:space="preserve"> w przypadkach określonych w </w:t>
      </w:r>
      <w:r w:rsidR="002B1D1C" w:rsidRPr="00840FD6">
        <w:rPr>
          <w:rFonts w:ascii="Arial" w:hAnsi="Arial" w:cs="Arial"/>
          <w:sz w:val="22"/>
          <w:szCs w:val="22"/>
        </w:rPr>
        <w:t xml:space="preserve">§ </w:t>
      </w:r>
      <w:r w:rsidR="00AB754C" w:rsidRPr="00840FD6">
        <w:rPr>
          <w:rFonts w:ascii="Arial" w:hAnsi="Arial" w:cs="Arial"/>
          <w:sz w:val="22"/>
          <w:szCs w:val="22"/>
        </w:rPr>
        <w:t>21</w:t>
      </w:r>
      <w:r w:rsidRPr="00840FD6">
        <w:rPr>
          <w:rFonts w:ascii="Arial" w:hAnsi="Arial" w:cs="Arial"/>
          <w:sz w:val="22"/>
          <w:szCs w:val="22"/>
        </w:rPr>
        <w:t>;</w:t>
      </w:r>
    </w:p>
    <w:p w14:paraId="2B7A35FE" w14:textId="77777777" w:rsidR="00251704" w:rsidRPr="00840FD6" w:rsidRDefault="00251704" w:rsidP="001F71E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o oddalenie wniosku</w:t>
      </w:r>
      <w:r w:rsidR="002B1D1C" w:rsidRPr="00840FD6">
        <w:rPr>
          <w:rFonts w:ascii="Arial" w:hAnsi="Arial" w:cs="Arial"/>
          <w:color w:val="000000"/>
          <w:sz w:val="22"/>
          <w:szCs w:val="22"/>
        </w:rPr>
        <w:t xml:space="preserve"> w przypadkach określonych w </w:t>
      </w:r>
      <w:r w:rsidR="002B1D1C" w:rsidRPr="00840FD6">
        <w:rPr>
          <w:rFonts w:ascii="Arial" w:hAnsi="Arial" w:cs="Arial"/>
          <w:sz w:val="22"/>
          <w:szCs w:val="22"/>
        </w:rPr>
        <w:t>§ 2</w:t>
      </w:r>
      <w:r w:rsidR="00AB754C" w:rsidRPr="00840FD6">
        <w:rPr>
          <w:rFonts w:ascii="Arial" w:hAnsi="Arial" w:cs="Arial"/>
          <w:sz w:val="22"/>
          <w:szCs w:val="22"/>
        </w:rPr>
        <w:t>2</w:t>
      </w:r>
      <w:r w:rsidR="002B1D1C" w:rsidRPr="00840FD6">
        <w:rPr>
          <w:rFonts w:ascii="Arial" w:hAnsi="Arial" w:cs="Arial"/>
          <w:sz w:val="22"/>
          <w:szCs w:val="22"/>
        </w:rPr>
        <w:t>.</w:t>
      </w:r>
    </w:p>
    <w:p w14:paraId="0A762A97" w14:textId="77777777" w:rsidR="00521615" w:rsidRPr="00840FD6" w:rsidRDefault="00521615" w:rsidP="002B1D1C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24CAA1C" w14:textId="77777777" w:rsidR="00D84250" w:rsidRPr="00840FD6" w:rsidRDefault="00D84250" w:rsidP="00077D6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2B1D1C" w:rsidRPr="00840FD6">
        <w:rPr>
          <w:rFonts w:ascii="Arial" w:hAnsi="Arial" w:cs="Arial"/>
          <w:b/>
          <w:sz w:val="22"/>
          <w:szCs w:val="22"/>
        </w:rPr>
        <w:t>21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0226EA6A" w14:textId="77777777" w:rsidR="00D84250" w:rsidRPr="00840FD6" w:rsidRDefault="00D84250" w:rsidP="00281C3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>Komisja odrzuca wnioski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w następujących przypadkach:</w:t>
      </w:r>
    </w:p>
    <w:p w14:paraId="29FB89E6" w14:textId="03B3841C" w:rsidR="008E35CD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złożenia wniosku niewypełnionego w całości lub jego poszczególnych częściach</w:t>
      </w:r>
      <w:r w:rsidR="00F20B00">
        <w:rPr>
          <w:rFonts w:ascii="Arial" w:hAnsi="Arial" w:cs="Arial"/>
          <w:sz w:val="22"/>
          <w:szCs w:val="22"/>
        </w:rPr>
        <w:t>;</w:t>
      </w:r>
      <w:r w:rsidRPr="00840FD6">
        <w:rPr>
          <w:rFonts w:ascii="Arial" w:hAnsi="Arial" w:cs="Arial"/>
          <w:sz w:val="22"/>
          <w:szCs w:val="22"/>
        </w:rPr>
        <w:t xml:space="preserve"> </w:t>
      </w:r>
      <w:r w:rsidR="00F200CC">
        <w:rPr>
          <w:rFonts w:ascii="Arial" w:hAnsi="Arial" w:cs="Arial"/>
          <w:sz w:val="22"/>
          <w:szCs w:val="22"/>
        </w:rPr>
        <w:br/>
      </w:r>
      <w:r w:rsidR="008E35CD" w:rsidRPr="00840FD6">
        <w:rPr>
          <w:rFonts w:ascii="Arial" w:hAnsi="Arial" w:cs="Arial"/>
          <w:sz w:val="22"/>
          <w:szCs w:val="22"/>
        </w:rPr>
        <w:t>w sposób uniemożliwiając</w:t>
      </w:r>
      <w:r w:rsidR="003819AD" w:rsidRPr="00840FD6">
        <w:rPr>
          <w:rFonts w:ascii="Arial" w:hAnsi="Arial" w:cs="Arial"/>
          <w:sz w:val="22"/>
          <w:szCs w:val="22"/>
        </w:rPr>
        <w:t>y dokonanie oceny merytoryczno-finansowej</w:t>
      </w:r>
      <w:r w:rsidR="008E35CD" w:rsidRPr="00840FD6">
        <w:rPr>
          <w:rFonts w:ascii="Arial" w:hAnsi="Arial" w:cs="Arial"/>
          <w:sz w:val="22"/>
          <w:szCs w:val="22"/>
        </w:rPr>
        <w:t>;</w:t>
      </w:r>
    </w:p>
    <w:p w14:paraId="31E60889" w14:textId="77777777" w:rsidR="002B1D1C" w:rsidRPr="00840FD6" w:rsidRDefault="008E35CD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złożenia wniosku </w:t>
      </w:r>
      <w:r w:rsidR="002B1D1C" w:rsidRPr="00840FD6">
        <w:rPr>
          <w:rFonts w:ascii="Arial" w:hAnsi="Arial" w:cs="Arial"/>
          <w:sz w:val="22"/>
          <w:szCs w:val="22"/>
        </w:rPr>
        <w:t xml:space="preserve">niezgodnego ze wzorem lub nieprawidłowo wypełnionego; </w:t>
      </w:r>
    </w:p>
    <w:p w14:paraId="60E2414A" w14:textId="77777777" w:rsidR="002B1D1C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złożenia wniosku przez podmiot nieuprawniony do udziału w konkursie;</w:t>
      </w:r>
    </w:p>
    <w:p w14:paraId="62EFA5B2" w14:textId="77777777" w:rsidR="002B1D1C" w:rsidRPr="00840FD6" w:rsidRDefault="002B1D1C" w:rsidP="00187333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złożenia wniosku przez podmiot, którego celem statutowym </w:t>
      </w:r>
      <w:r w:rsidR="001A5604" w:rsidRPr="00840FD6">
        <w:rPr>
          <w:rFonts w:ascii="Arial" w:hAnsi="Arial" w:cs="Arial"/>
          <w:sz w:val="22"/>
          <w:szCs w:val="22"/>
        </w:rPr>
        <w:t xml:space="preserve">lub przedmiotem działalności </w:t>
      </w:r>
      <w:r w:rsidRPr="00840FD6">
        <w:rPr>
          <w:rFonts w:ascii="Arial" w:hAnsi="Arial" w:cs="Arial"/>
          <w:sz w:val="22"/>
          <w:szCs w:val="22"/>
        </w:rPr>
        <w:t xml:space="preserve">jest prowadzenie działalności w zakresie </w:t>
      </w:r>
      <w:r w:rsidR="00E61DD0">
        <w:rPr>
          <w:rFonts w:ascii="Arial" w:hAnsi="Arial" w:cs="Arial"/>
          <w:sz w:val="22"/>
          <w:szCs w:val="22"/>
        </w:rPr>
        <w:t>nie</w:t>
      </w:r>
      <w:r w:rsidRPr="00840FD6">
        <w:rPr>
          <w:rFonts w:ascii="Arial" w:hAnsi="Arial" w:cs="Arial"/>
          <w:sz w:val="22"/>
          <w:szCs w:val="22"/>
        </w:rPr>
        <w:t xml:space="preserve">zgodnym z przedmiotem </w:t>
      </w:r>
      <w:r w:rsidR="001A5604" w:rsidRPr="00840FD6">
        <w:rPr>
          <w:rFonts w:ascii="Arial" w:hAnsi="Arial" w:cs="Arial"/>
          <w:sz w:val="22"/>
          <w:szCs w:val="22"/>
        </w:rPr>
        <w:t>zadania konkursowego</w:t>
      </w:r>
      <w:r w:rsidR="0023030C" w:rsidRPr="00840FD6">
        <w:rPr>
          <w:rFonts w:ascii="Arial" w:hAnsi="Arial" w:cs="Arial"/>
          <w:sz w:val="22"/>
          <w:szCs w:val="22"/>
        </w:rPr>
        <w:t>,</w:t>
      </w:r>
      <w:r w:rsidR="001A5604" w:rsidRPr="00840FD6">
        <w:rPr>
          <w:rFonts w:ascii="Arial" w:hAnsi="Arial" w:cs="Arial"/>
          <w:sz w:val="22"/>
          <w:szCs w:val="22"/>
        </w:rPr>
        <w:t xml:space="preserve"> na które aplikuje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="001A5604" w:rsidRPr="00840FD6">
        <w:rPr>
          <w:rFonts w:ascii="Arial" w:hAnsi="Arial" w:cs="Arial"/>
          <w:sz w:val="22"/>
          <w:szCs w:val="22"/>
        </w:rPr>
        <w:t>nioskodawca</w:t>
      </w:r>
      <w:r w:rsidRPr="00840FD6">
        <w:rPr>
          <w:rFonts w:ascii="Arial" w:hAnsi="Arial" w:cs="Arial"/>
          <w:sz w:val="22"/>
          <w:szCs w:val="22"/>
        </w:rPr>
        <w:t>;</w:t>
      </w:r>
    </w:p>
    <w:p w14:paraId="1EB49A7F" w14:textId="18DFD920" w:rsidR="002B1D1C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niezgodności zawartości merytorycznej wniosku z treścią zadania określonego w warunkach konkursowych, na które aplikuje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>nioskodawca;</w:t>
      </w:r>
    </w:p>
    <w:p w14:paraId="1197C525" w14:textId="77777777" w:rsidR="002B1D1C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złożenia wniosku zawierającego wyłącznie koszty obsługi realizacji zadania (koszty administracyjne), monitoringu i ewaluacji </w:t>
      </w:r>
      <w:r w:rsidR="0023030C" w:rsidRPr="00840FD6">
        <w:rPr>
          <w:rFonts w:ascii="Arial" w:hAnsi="Arial" w:cs="Arial"/>
          <w:sz w:val="22"/>
          <w:szCs w:val="22"/>
        </w:rPr>
        <w:t xml:space="preserve">zadania </w:t>
      </w:r>
      <w:r w:rsidRPr="00840FD6">
        <w:rPr>
          <w:rFonts w:ascii="Arial" w:hAnsi="Arial" w:cs="Arial"/>
          <w:sz w:val="22"/>
          <w:szCs w:val="22"/>
        </w:rPr>
        <w:t>lub koszty rzeczowe;</w:t>
      </w:r>
    </w:p>
    <w:p w14:paraId="0672C91A" w14:textId="77777777" w:rsidR="002B1D1C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niespełnieniem warunków realizacji zadania określonych w warunkach konkursowych;</w:t>
      </w:r>
    </w:p>
    <w:p w14:paraId="7C99A7CF" w14:textId="3E3318FA" w:rsidR="002B1D1C" w:rsidRPr="00840FD6" w:rsidRDefault="002B1D1C" w:rsidP="001F71EF">
      <w:pPr>
        <w:numPr>
          <w:ilvl w:val="3"/>
          <w:numId w:val="5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braku wymaganego minimalnego wkładu </w:t>
      </w:r>
      <w:r w:rsidR="00220B14" w:rsidRPr="00840FD6">
        <w:rPr>
          <w:rFonts w:ascii="Arial" w:hAnsi="Arial" w:cs="Arial"/>
          <w:sz w:val="22"/>
          <w:szCs w:val="22"/>
        </w:rPr>
        <w:t xml:space="preserve">własnego </w:t>
      </w:r>
      <w:r w:rsidRPr="00840FD6">
        <w:rPr>
          <w:rFonts w:ascii="Arial" w:hAnsi="Arial" w:cs="Arial"/>
          <w:sz w:val="22"/>
          <w:szCs w:val="22"/>
        </w:rPr>
        <w:t xml:space="preserve">w wysokości </w:t>
      </w:r>
      <w:r w:rsidR="00F21D83" w:rsidRPr="00840FD6">
        <w:rPr>
          <w:rFonts w:ascii="Arial" w:hAnsi="Arial" w:cs="Arial"/>
          <w:sz w:val="22"/>
          <w:szCs w:val="22"/>
        </w:rPr>
        <w:t>3</w:t>
      </w:r>
      <w:r w:rsidRPr="00840FD6">
        <w:rPr>
          <w:rFonts w:ascii="Arial" w:hAnsi="Arial" w:cs="Arial"/>
          <w:sz w:val="22"/>
          <w:szCs w:val="22"/>
        </w:rPr>
        <w:t>%</w:t>
      </w:r>
      <w:r w:rsidR="00A56D4C" w:rsidRPr="00840FD6">
        <w:rPr>
          <w:rFonts w:ascii="Arial" w:hAnsi="Arial" w:cs="Arial"/>
          <w:sz w:val="22"/>
          <w:szCs w:val="22"/>
        </w:rPr>
        <w:t xml:space="preserve"> </w:t>
      </w:r>
      <w:r w:rsidR="00A43384" w:rsidRPr="00840FD6">
        <w:rPr>
          <w:rFonts w:ascii="Arial" w:hAnsi="Arial" w:cs="Arial"/>
          <w:sz w:val="22"/>
          <w:szCs w:val="22"/>
        </w:rPr>
        <w:t xml:space="preserve">całkowitych kosztów projektu </w:t>
      </w:r>
      <w:r w:rsidR="008B511B" w:rsidRPr="00840FD6">
        <w:rPr>
          <w:rFonts w:ascii="Arial" w:hAnsi="Arial" w:cs="Arial"/>
          <w:sz w:val="22"/>
          <w:szCs w:val="22"/>
        </w:rPr>
        <w:t xml:space="preserve">lub zakwestionowania przez Komisję części wkładu własnego, co w konsekwencji powoduje, że wkład własny wynosi poniżej </w:t>
      </w:r>
      <w:r w:rsidR="00F21D83" w:rsidRPr="00840FD6">
        <w:rPr>
          <w:rFonts w:ascii="Arial" w:hAnsi="Arial" w:cs="Arial"/>
          <w:sz w:val="22"/>
          <w:szCs w:val="22"/>
        </w:rPr>
        <w:t>3</w:t>
      </w:r>
      <w:r w:rsidR="008B511B" w:rsidRPr="00840FD6">
        <w:rPr>
          <w:rFonts w:ascii="Arial" w:hAnsi="Arial" w:cs="Arial"/>
          <w:sz w:val="22"/>
          <w:szCs w:val="22"/>
        </w:rPr>
        <w:t>%</w:t>
      </w:r>
      <w:r w:rsidR="00F20B00">
        <w:rPr>
          <w:rFonts w:ascii="Arial" w:hAnsi="Arial" w:cs="Arial"/>
          <w:sz w:val="22"/>
          <w:szCs w:val="22"/>
        </w:rPr>
        <w:t xml:space="preserve"> lub niespełnienia wymogu wykazania wkładu własnego w każdym roku realizacji zadania</w:t>
      </w:r>
      <w:r w:rsidR="008B511B" w:rsidRPr="00840FD6">
        <w:rPr>
          <w:rFonts w:ascii="Arial" w:hAnsi="Arial" w:cs="Arial"/>
          <w:sz w:val="22"/>
          <w:szCs w:val="22"/>
        </w:rPr>
        <w:t>;</w:t>
      </w:r>
    </w:p>
    <w:p w14:paraId="2DC7A756" w14:textId="77777777" w:rsidR="002B1D1C" w:rsidRPr="00840FD6" w:rsidRDefault="002B1D1C" w:rsidP="009C7664">
      <w:pPr>
        <w:numPr>
          <w:ilvl w:val="3"/>
          <w:numId w:val="5"/>
        </w:numPr>
        <w:tabs>
          <w:tab w:val="clear" w:pos="2520"/>
          <w:tab w:val="num" w:pos="709"/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wnioskowaniem o dofinansowanie zadania w kwocie przekraczającej wysokość środków finansowych określonych w ogłoszeniu na realizację danego zadania;</w:t>
      </w:r>
    </w:p>
    <w:p w14:paraId="5F6B60E3" w14:textId="77777777" w:rsidR="002B1D1C" w:rsidRPr="00840FD6" w:rsidRDefault="002B1D1C" w:rsidP="008567B5">
      <w:pPr>
        <w:numPr>
          <w:ilvl w:val="3"/>
          <w:numId w:val="5"/>
        </w:numPr>
        <w:tabs>
          <w:tab w:val="clear" w:pos="2520"/>
          <w:tab w:val="num" w:pos="709"/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nieusunięcia w wyznaczonym terminie braków formalnych</w:t>
      </w:r>
      <w:r w:rsidR="008E35CD" w:rsidRPr="00840FD6">
        <w:rPr>
          <w:rFonts w:ascii="Arial" w:hAnsi="Arial" w:cs="Arial"/>
          <w:sz w:val="22"/>
          <w:szCs w:val="22"/>
        </w:rPr>
        <w:t xml:space="preserve">, o których mowa </w:t>
      </w:r>
      <w:r w:rsidR="008E35CD" w:rsidRPr="007C3300">
        <w:rPr>
          <w:rFonts w:ascii="Arial" w:hAnsi="Arial" w:cs="Arial"/>
          <w:sz w:val="22"/>
          <w:szCs w:val="22"/>
        </w:rPr>
        <w:t>w § 1</w:t>
      </w:r>
      <w:r w:rsidR="007C3300" w:rsidRPr="007C3300">
        <w:rPr>
          <w:rFonts w:ascii="Arial" w:hAnsi="Arial" w:cs="Arial"/>
          <w:sz w:val="22"/>
          <w:szCs w:val="22"/>
        </w:rPr>
        <w:t>4</w:t>
      </w:r>
      <w:r w:rsidR="00116C96" w:rsidRPr="007C3300">
        <w:rPr>
          <w:rFonts w:ascii="Arial" w:hAnsi="Arial" w:cs="Arial"/>
          <w:sz w:val="22"/>
          <w:szCs w:val="22"/>
        </w:rPr>
        <w:t>;</w:t>
      </w:r>
    </w:p>
    <w:p w14:paraId="3570CBB8" w14:textId="77777777" w:rsidR="002B1D1C" w:rsidRPr="00840FD6" w:rsidRDefault="002B1D1C" w:rsidP="008567B5">
      <w:pPr>
        <w:numPr>
          <w:ilvl w:val="3"/>
          <w:numId w:val="5"/>
        </w:numPr>
        <w:tabs>
          <w:tab w:val="clear" w:pos="2520"/>
          <w:tab w:val="num" w:pos="709"/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rażąco nierzetelnej realizacji zadań zleconych w przypadku </w:t>
      </w:r>
      <w:r w:rsidR="00FE4A93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>nioskodawców, którzy w latach poprzednich realizowali zadania zlecone przez</w:t>
      </w:r>
      <w:r w:rsidR="00D103D5" w:rsidRPr="00840FD6">
        <w:rPr>
          <w:rFonts w:ascii="Arial" w:hAnsi="Arial" w:cs="Arial"/>
          <w:sz w:val="22"/>
          <w:szCs w:val="22"/>
        </w:rPr>
        <w:t xml:space="preserve"> Krajowe Biuro do Spraw Przeciwdziałania Narkomanii lub Państwową Agencję Rozwiązywania Problemów Alkoholowych</w:t>
      </w:r>
      <w:r w:rsidR="00B13D09" w:rsidRPr="00840FD6">
        <w:rPr>
          <w:rFonts w:ascii="Arial" w:hAnsi="Arial" w:cs="Arial"/>
          <w:sz w:val="22"/>
          <w:szCs w:val="22"/>
        </w:rPr>
        <w:t>,</w:t>
      </w:r>
      <w:r w:rsidRPr="00840FD6">
        <w:rPr>
          <w:rFonts w:ascii="Arial" w:hAnsi="Arial" w:cs="Arial"/>
          <w:sz w:val="22"/>
          <w:szCs w:val="22"/>
        </w:rPr>
        <w:t xml:space="preserve"> przy czym za nierzetelność uważa się brak rozliczenia otrzymanej dotacji.</w:t>
      </w:r>
    </w:p>
    <w:p w14:paraId="434410DC" w14:textId="77777777" w:rsidR="00D84250" w:rsidRPr="00840FD6" w:rsidRDefault="00D84250" w:rsidP="00D842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467822" w:rsidRPr="00840FD6">
        <w:rPr>
          <w:rFonts w:ascii="Arial" w:hAnsi="Arial" w:cs="Arial"/>
          <w:b/>
          <w:sz w:val="22"/>
          <w:szCs w:val="22"/>
        </w:rPr>
        <w:t>2</w:t>
      </w:r>
      <w:r w:rsidR="002B1D1C" w:rsidRPr="00840FD6">
        <w:rPr>
          <w:rFonts w:ascii="Arial" w:hAnsi="Arial" w:cs="Arial"/>
          <w:b/>
          <w:sz w:val="22"/>
          <w:szCs w:val="22"/>
        </w:rPr>
        <w:t>2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2547988C" w14:textId="77777777" w:rsidR="002B1D1C" w:rsidRPr="00840FD6" w:rsidRDefault="002B1D1C" w:rsidP="001F71EF">
      <w:pPr>
        <w:numPr>
          <w:ilvl w:val="0"/>
          <w:numId w:val="6"/>
        </w:numPr>
        <w:spacing w:line="276" w:lineRule="auto"/>
        <w:ind w:left="426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>Komisja oddala wnioski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w następujących przypadkach:</w:t>
      </w:r>
    </w:p>
    <w:p w14:paraId="46B3F76B" w14:textId="77777777" w:rsidR="002B1D1C" w:rsidRPr="00840FD6" w:rsidRDefault="002B1D1C" w:rsidP="001F71E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przedstawione zasoby rzeczowe nie gwarantują prawidłowej realizacji projektu </w:t>
      </w:r>
      <w:r w:rsidR="00A833DF">
        <w:rPr>
          <w:rFonts w:ascii="Arial" w:hAnsi="Arial" w:cs="Arial"/>
          <w:color w:val="000000"/>
          <w:sz w:val="22"/>
          <w:szCs w:val="22"/>
        </w:rPr>
        <w:br/>
      </w:r>
      <w:r w:rsidRPr="00840FD6">
        <w:rPr>
          <w:rFonts w:ascii="Arial" w:hAnsi="Arial" w:cs="Arial"/>
          <w:color w:val="000000"/>
          <w:sz w:val="22"/>
          <w:szCs w:val="22"/>
        </w:rPr>
        <w:t>(0 p</w:t>
      </w:r>
      <w:r w:rsidR="00242F9C" w:rsidRPr="00840FD6">
        <w:rPr>
          <w:rFonts w:ascii="Arial" w:hAnsi="Arial" w:cs="Arial"/>
          <w:color w:val="000000"/>
          <w:sz w:val="22"/>
          <w:szCs w:val="22"/>
        </w:rPr>
        <w:t xml:space="preserve">kt w ramach uzyskanej oceny); </w:t>
      </w:r>
    </w:p>
    <w:p w14:paraId="0127A56F" w14:textId="77777777" w:rsidR="002B1D1C" w:rsidRPr="00840FD6" w:rsidRDefault="002B1D1C" w:rsidP="001F71E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przedstawione zasoby kadrowe nie gwarantują prawidłowej realizacji projektu </w:t>
      </w:r>
      <w:r w:rsidR="00A833DF">
        <w:rPr>
          <w:rFonts w:ascii="Arial" w:hAnsi="Arial" w:cs="Arial"/>
          <w:color w:val="000000"/>
          <w:sz w:val="22"/>
          <w:szCs w:val="22"/>
        </w:rPr>
        <w:br/>
      </w:r>
      <w:r w:rsidRPr="00840FD6">
        <w:rPr>
          <w:rFonts w:ascii="Arial" w:hAnsi="Arial" w:cs="Arial"/>
          <w:color w:val="000000"/>
          <w:sz w:val="22"/>
          <w:szCs w:val="22"/>
        </w:rPr>
        <w:t>(0 p</w:t>
      </w:r>
      <w:r w:rsidR="00242F9C" w:rsidRPr="00840FD6">
        <w:rPr>
          <w:rFonts w:ascii="Arial" w:hAnsi="Arial" w:cs="Arial"/>
          <w:color w:val="000000"/>
          <w:sz w:val="22"/>
          <w:szCs w:val="22"/>
        </w:rPr>
        <w:t xml:space="preserve">kt w ramach uzyskanej oceny); </w:t>
      </w:r>
    </w:p>
    <w:p w14:paraId="69023377" w14:textId="77777777" w:rsidR="002B1D1C" w:rsidRPr="00840FD6" w:rsidRDefault="002B1D1C" w:rsidP="001F71E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braku informacji na temat doświadczenia w realizacji projektów podobnego typu</w:t>
      </w:r>
      <w:r w:rsidRPr="00840FD6" w:rsidDel="002C2B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FD6">
        <w:rPr>
          <w:rFonts w:ascii="Arial" w:hAnsi="Arial" w:cs="Arial"/>
          <w:color w:val="000000"/>
          <w:sz w:val="22"/>
          <w:szCs w:val="22"/>
        </w:rPr>
        <w:t>lub jego nieadekwatność w odniesieniu do przedmiotu zadania, na które aplikuje wnioskodawca (0 pkt w ramach uzyskanej oceny);</w:t>
      </w:r>
    </w:p>
    <w:p w14:paraId="147D5984" w14:textId="77777777" w:rsidR="002275BD" w:rsidRPr="00840FD6" w:rsidRDefault="002B1D1C" w:rsidP="001F71E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uzyskania 0 punktów w </w:t>
      </w:r>
      <w:r w:rsidRPr="00840FD6">
        <w:rPr>
          <w:rFonts w:ascii="Arial" w:hAnsi="Arial" w:cs="Arial"/>
          <w:sz w:val="22"/>
          <w:szCs w:val="22"/>
        </w:rPr>
        <w:t>zakresie oceny kalkulacji kosztów w ramach: poprawności rachunkowej, zasadności kosztów planowanych działań, ekonomiczności kosztów;</w:t>
      </w:r>
    </w:p>
    <w:p w14:paraId="27DFD081" w14:textId="77777777" w:rsidR="002B1D1C" w:rsidRPr="00840FD6" w:rsidRDefault="00250566" w:rsidP="001F71E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nieuzyskania </w:t>
      </w:r>
      <w:r w:rsidR="00087FD9" w:rsidRPr="00840FD6">
        <w:rPr>
          <w:rFonts w:ascii="Arial" w:hAnsi="Arial" w:cs="Arial"/>
          <w:color w:val="000000"/>
          <w:sz w:val="22"/>
          <w:szCs w:val="22"/>
        </w:rPr>
        <w:t>minimalnej</w:t>
      </w:r>
      <w:r w:rsidR="002B1D1C" w:rsidRPr="00840FD6">
        <w:rPr>
          <w:rFonts w:ascii="Arial" w:hAnsi="Arial" w:cs="Arial"/>
          <w:color w:val="000000"/>
          <w:sz w:val="22"/>
          <w:szCs w:val="22"/>
        </w:rPr>
        <w:t xml:space="preserve"> wymaganej liczby punktów w ramach oceny poszczególnych zakresów oraz w ramach oceny końcowej wniosku określonych </w:t>
      </w:r>
      <w:r w:rsidR="002B1D1C" w:rsidRPr="00840FD6">
        <w:rPr>
          <w:rFonts w:ascii="Arial" w:hAnsi="Arial" w:cs="Arial"/>
          <w:sz w:val="22"/>
          <w:szCs w:val="22"/>
        </w:rPr>
        <w:t>w § 16</w:t>
      </w:r>
      <w:r w:rsidR="00737CAA" w:rsidRPr="00840FD6">
        <w:rPr>
          <w:rFonts w:ascii="Arial" w:hAnsi="Arial" w:cs="Arial"/>
          <w:sz w:val="22"/>
          <w:szCs w:val="22"/>
        </w:rPr>
        <w:t xml:space="preserve"> Regulaminu</w:t>
      </w:r>
      <w:r w:rsidR="002B1D1C" w:rsidRPr="00840FD6">
        <w:rPr>
          <w:rFonts w:ascii="Arial" w:hAnsi="Arial" w:cs="Arial"/>
          <w:sz w:val="22"/>
          <w:szCs w:val="22"/>
        </w:rPr>
        <w:t>.</w:t>
      </w:r>
    </w:p>
    <w:p w14:paraId="504EBD81" w14:textId="77777777" w:rsidR="00D16C53" w:rsidRPr="00840FD6" w:rsidRDefault="00D16C53" w:rsidP="00D16C53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CE0D698" w14:textId="77777777" w:rsidR="006C1A22" w:rsidRPr="006C1A22" w:rsidRDefault="00856A3C" w:rsidP="006C1A22">
      <w:pPr>
        <w:numPr>
          <w:ilvl w:val="0"/>
          <w:numId w:val="6"/>
        </w:numPr>
        <w:tabs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20D1">
        <w:rPr>
          <w:rFonts w:ascii="Arial" w:hAnsi="Arial" w:cs="Arial"/>
          <w:sz w:val="22"/>
          <w:szCs w:val="22"/>
        </w:rPr>
        <w:t xml:space="preserve">W przypadku zadań, w których zaplanowano wybór jednego realizatora, </w:t>
      </w:r>
      <w:r w:rsidR="006C20D1" w:rsidRPr="006C1A22">
        <w:rPr>
          <w:rFonts w:ascii="Arial" w:hAnsi="Arial"/>
          <w:sz w:val="22"/>
        </w:rPr>
        <w:t>Komisja może oddalić wnioski</w:t>
      </w:r>
      <w:r w:rsidR="006C20D1" w:rsidRPr="006C20D1">
        <w:rPr>
          <w:rFonts w:ascii="Arial" w:hAnsi="Arial" w:cs="Arial"/>
          <w:sz w:val="22"/>
          <w:szCs w:val="22"/>
        </w:rPr>
        <w:t xml:space="preserve"> </w:t>
      </w:r>
    </w:p>
    <w:p w14:paraId="77C8D321" w14:textId="04A55702" w:rsidR="00856A3C" w:rsidRPr="00B95328" w:rsidRDefault="00856A3C" w:rsidP="006C1A22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1A22">
        <w:rPr>
          <w:rFonts w:ascii="Arial" w:hAnsi="Arial" w:cs="Arial"/>
          <w:sz w:val="22"/>
          <w:szCs w:val="22"/>
        </w:rPr>
        <w:t>gdy wniosek</w:t>
      </w:r>
      <w:r w:rsidRPr="006C1A22">
        <w:rPr>
          <w:rFonts w:ascii="Arial" w:hAnsi="Arial"/>
          <w:sz w:val="22"/>
        </w:rPr>
        <w:t xml:space="preserve"> w </w:t>
      </w:r>
      <w:r w:rsidRPr="006C1A22">
        <w:rPr>
          <w:rFonts w:ascii="Arial" w:hAnsi="Arial" w:cs="Arial"/>
          <w:sz w:val="22"/>
          <w:szCs w:val="22"/>
        </w:rPr>
        <w:t>mniejszym</w:t>
      </w:r>
      <w:r w:rsidRPr="006C1A22">
        <w:rPr>
          <w:rFonts w:ascii="Arial" w:hAnsi="Arial"/>
          <w:sz w:val="22"/>
        </w:rPr>
        <w:t xml:space="preserve"> stopniu </w:t>
      </w:r>
      <w:r w:rsidRPr="006C1A22">
        <w:rPr>
          <w:rFonts w:ascii="Arial" w:hAnsi="Arial" w:cs="Arial"/>
          <w:sz w:val="22"/>
          <w:szCs w:val="22"/>
        </w:rPr>
        <w:t>spełnił</w:t>
      </w:r>
      <w:r w:rsidRPr="006C1A22">
        <w:rPr>
          <w:rFonts w:ascii="Arial" w:hAnsi="Arial"/>
          <w:sz w:val="22"/>
        </w:rPr>
        <w:t xml:space="preserve"> wymogi określone w ogłoszeniu</w:t>
      </w:r>
      <w:r w:rsidRPr="006C1A22">
        <w:rPr>
          <w:rFonts w:ascii="Arial" w:hAnsi="Arial" w:cs="Arial"/>
          <w:sz w:val="22"/>
          <w:szCs w:val="22"/>
        </w:rPr>
        <w:t xml:space="preserve"> tzw. uzyskał mniejszą</w:t>
      </w:r>
      <w:r w:rsidRPr="006C1A22">
        <w:rPr>
          <w:rFonts w:ascii="Arial" w:hAnsi="Arial"/>
          <w:sz w:val="22"/>
        </w:rPr>
        <w:t xml:space="preserve"> liczbę punktów łącznie w kategoriach jakości programu merytorycznego</w:t>
      </w:r>
      <w:r w:rsidRPr="006C1A22">
        <w:rPr>
          <w:rFonts w:ascii="Arial" w:hAnsi="Arial" w:cs="Arial"/>
          <w:sz w:val="22"/>
          <w:szCs w:val="22"/>
        </w:rPr>
        <w:t xml:space="preserve">, </w:t>
      </w:r>
      <w:r w:rsidRPr="00B95328">
        <w:rPr>
          <w:rFonts w:ascii="Arial" w:hAnsi="Arial" w:cs="Arial"/>
          <w:sz w:val="22"/>
          <w:szCs w:val="22"/>
        </w:rPr>
        <w:t>kalkulacji kosztów i możliwości realizacji zadania.</w:t>
      </w:r>
    </w:p>
    <w:p w14:paraId="6E588DF3" w14:textId="29D00F37" w:rsidR="00856A3C" w:rsidRPr="00B95328" w:rsidRDefault="00372A13" w:rsidP="006C1A2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5328">
        <w:rPr>
          <w:rFonts w:ascii="Arial" w:hAnsi="Arial" w:cs="Arial"/>
          <w:sz w:val="22"/>
          <w:szCs w:val="22"/>
        </w:rPr>
        <w:t xml:space="preserve">w przypadku konieczności zapewnienia zróżnicowanej geograficznie alokacji środków finansowych, tzn. w ramach zadania konkursowego Komisja może oddalić wniosek, </w:t>
      </w:r>
      <w:r w:rsidRPr="00B95328">
        <w:rPr>
          <w:rFonts w:ascii="Arial" w:hAnsi="Arial" w:cs="Arial"/>
          <w:sz w:val="22"/>
          <w:szCs w:val="22"/>
        </w:rPr>
        <w:lastRenderedPageBreak/>
        <w:t>który otrzymał większą liczbę punktów od wniosku złożonego do realizacji w innej lokalizacji (miejscowości/ województwie).</w:t>
      </w:r>
    </w:p>
    <w:p w14:paraId="564A91F2" w14:textId="77777777" w:rsidR="00445E63" w:rsidRPr="00840FD6" w:rsidRDefault="00445E63" w:rsidP="008526A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CDD5B2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DOKUMENTACJA Z POSTĘPOWANIA KONKURSOWEGO</w:t>
      </w:r>
    </w:p>
    <w:p w14:paraId="448BCCE7" w14:textId="77777777" w:rsidR="005F2D61" w:rsidRPr="00840FD6" w:rsidRDefault="005F2D61" w:rsidP="00077D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409F72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D84250" w:rsidRPr="00840FD6">
        <w:rPr>
          <w:rFonts w:ascii="Arial" w:hAnsi="Arial" w:cs="Arial"/>
          <w:b/>
          <w:sz w:val="22"/>
          <w:szCs w:val="22"/>
        </w:rPr>
        <w:t>2</w:t>
      </w:r>
      <w:r w:rsidR="002B1D1C" w:rsidRPr="00840FD6">
        <w:rPr>
          <w:rFonts w:ascii="Arial" w:hAnsi="Arial" w:cs="Arial"/>
          <w:b/>
          <w:sz w:val="22"/>
          <w:szCs w:val="22"/>
        </w:rPr>
        <w:t>3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431B6F9" w14:textId="77777777" w:rsidR="000D4A76" w:rsidRPr="00840FD6" w:rsidRDefault="000D4A76" w:rsidP="00FF77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Komisja realizując czynności prowadzi i archiwizuje niezbędną dokumentację </w:t>
      </w:r>
      <w:r w:rsidR="006C20D1">
        <w:rPr>
          <w:rFonts w:ascii="Arial" w:hAnsi="Arial" w:cs="Arial"/>
          <w:sz w:val="22"/>
          <w:szCs w:val="22"/>
        </w:rPr>
        <w:br/>
      </w:r>
      <w:r w:rsidRPr="00840FD6">
        <w:rPr>
          <w:rFonts w:ascii="Arial" w:hAnsi="Arial" w:cs="Arial"/>
          <w:sz w:val="22"/>
          <w:szCs w:val="22"/>
        </w:rPr>
        <w:t xml:space="preserve">z prowadzonego postępowania, którą stanowią: </w:t>
      </w:r>
    </w:p>
    <w:p w14:paraId="42455123" w14:textId="77777777" w:rsidR="00707FB6" w:rsidRPr="00840FD6" w:rsidRDefault="00707FB6" w:rsidP="001F71E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Protokół zdawczo-odbiorczy</w:t>
      </w:r>
      <w:r w:rsidRPr="00840FD6">
        <w:rPr>
          <w:rFonts w:ascii="Arial" w:hAnsi="Arial" w:cs="Arial"/>
          <w:sz w:val="22"/>
          <w:szCs w:val="22"/>
        </w:rPr>
        <w:t xml:space="preserve"> – pro</w:t>
      </w:r>
      <w:r w:rsidR="00836451" w:rsidRPr="00840FD6">
        <w:rPr>
          <w:rFonts w:ascii="Arial" w:hAnsi="Arial" w:cs="Arial"/>
          <w:sz w:val="22"/>
          <w:szCs w:val="22"/>
        </w:rPr>
        <w:t>wadzony przez Sekretariat Centrum</w:t>
      </w:r>
      <w:r w:rsidRPr="00840FD6">
        <w:rPr>
          <w:rFonts w:ascii="Arial" w:hAnsi="Arial" w:cs="Arial"/>
          <w:sz w:val="22"/>
          <w:szCs w:val="22"/>
        </w:rPr>
        <w:t>, zawiera</w:t>
      </w:r>
      <w:r w:rsidR="00A71D5C" w:rsidRPr="00840FD6">
        <w:rPr>
          <w:rFonts w:ascii="Arial" w:hAnsi="Arial" w:cs="Arial"/>
          <w:sz w:val="22"/>
          <w:szCs w:val="22"/>
        </w:rPr>
        <w:t>jący</w:t>
      </w:r>
      <w:r w:rsidRPr="00840FD6">
        <w:rPr>
          <w:rFonts w:ascii="Arial" w:hAnsi="Arial" w:cs="Arial"/>
          <w:sz w:val="22"/>
          <w:szCs w:val="22"/>
        </w:rPr>
        <w:t xml:space="preserve"> informację na temat nazwy </w:t>
      </w:r>
      <w:r w:rsidR="002C1736" w:rsidRPr="00840FD6">
        <w:rPr>
          <w:rFonts w:ascii="Arial" w:hAnsi="Arial" w:cs="Arial"/>
          <w:sz w:val="22"/>
          <w:szCs w:val="22"/>
        </w:rPr>
        <w:t>W</w:t>
      </w:r>
      <w:r w:rsidRPr="00840FD6">
        <w:rPr>
          <w:rFonts w:ascii="Arial" w:hAnsi="Arial" w:cs="Arial"/>
          <w:sz w:val="22"/>
          <w:szCs w:val="22"/>
        </w:rPr>
        <w:t>nioskodawcy oraz daty wpływu wniosku</w:t>
      </w:r>
      <w:r w:rsidR="004B50A8" w:rsidRPr="00840FD6">
        <w:rPr>
          <w:rFonts w:ascii="Arial" w:hAnsi="Arial" w:cs="Arial"/>
          <w:sz w:val="22"/>
          <w:szCs w:val="22"/>
        </w:rPr>
        <w:t>;</w:t>
      </w:r>
      <w:r w:rsidRPr="00840FD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8468E05" w14:textId="77777777" w:rsidR="00087FD9" w:rsidRPr="00840FD6" w:rsidRDefault="00087FD9" w:rsidP="006C1A22">
      <w:pPr>
        <w:numPr>
          <w:ilvl w:val="0"/>
          <w:numId w:val="11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Wykaz wniosków </w:t>
      </w:r>
      <w:r w:rsidRPr="00840FD6">
        <w:rPr>
          <w:rFonts w:ascii="Arial" w:hAnsi="Arial" w:cs="Arial"/>
          <w:sz w:val="22"/>
          <w:szCs w:val="22"/>
        </w:rPr>
        <w:t>– lista złożonych wniosków wraz z informacją na temat kwoty wnioskowanej do dofinansowania</w:t>
      </w:r>
      <w:r w:rsidR="004B50A8" w:rsidRPr="00840FD6">
        <w:rPr>
          <w:rFonts w:ascii="Arial" w:hAnsi="Arial" w:cs="Arial"/>
          <w:sz w:val="22"/>
          <w:szCs w:val="22"/>
        </w:rPr>
        <w:t>;</w:t>
      </w:r>
      <w:r w:rsidR="00242F9C" w:rsidRPr="00840FD6">
        <w:rPr>
          <w:rFonts w:ascii="Arial" w:hAnsi="Arial" w:cs="Arial"/>
          <w:sz w:val="22"/>
          <w:szCs w:val="22"/>
        </w:rPr>
        <w:t xml:space="preserve"> </w:t>
      </w:r>
      <w:r w:rsidR="006C20D1" w:rsidRPr="00695102">
        <w:rPr>
          <w:rFonts w:ascii="Arial" w:hAnsi="Arial" w:cs="Arial"/>
          <w:sz w:val="22"/>
          <w:szCs w:val="22"/>
        </w:rPr>
        <w:t>odrębny wykaz wniosków sporządza</w:t>
      </w:r>
      <w:r w:rsidR="006C20D1">
        <w:rPr>
          <w:rFonts w:ascii="Arial" w:hAnsi="Arial" w:cs="Arial"/>
          <w:sz w:val="22"/>
          <w:szCs w:val="22"/>
        </w:rPr>
        <w:t xml:space="preserve"> się dla wniosków </w:t>
      </w:r>
      <w:r w:rsidR="006C20D1" w:rsidRPr="00695102">
        <w:rPr>
          <w:rFonts w:ascii="Arial" w:hAnsi="Arial" w:cs="Arial"/>
          <w:sz w:val="22"/>
          <w:szCs w:val="22"/>
        </w:rPr>
        <w:t>złożonych po terminie.</w:t>
      </w:r>
    </w:p>
    <w:p w14:paraId="45C33BA5" w14:textId="77777777" w:rsidR="000D4A76" w:rsidRPr="00840FD6" w:rsidRDefault="000D4A76" w:rsidP="001F71E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Karty oceny wniosku</w:t>
      </w:r>
      <w:r w:rsidRPr="00840FD6">
        <w:rPr>
          <w:rFonts w:ascii="Arial" w:hAnsi="Arial" w:cs="Arial"/>
          <w:sz w:val="22"/>
          <w:szCs w:val="22"/>
        </w:rPr>
        <w:t xml:space="preserve"> – stanowią</w:t>
      </w:r>
      <w:r w:rsidR="00A71D5C" w:rsidRPr="00840FD6">
        <w:rPr>
          <w:rFonts w:ascii="Arial" w:hAnsi="Arial" w:cs="Arial"/>
          <w:sz w:val="22"/>
          <w:szCs w:val="22"/>
        </w:rPr>
        <w:t>ce</w:t>
      </w:r>
      <w:r w:rsidRPr="00840FD6">
        <w:rPr>
          <w:rFonts w:ascii="Arial" w:hAnsi="Arial" w:cs="Arial"/>
          <w:sz w:val="22"/>
          <w:szCs w:val="22"/>
        </w:rPr>
        <w:t xml:space="preserve"> ocenę wniosku pod kątem for</w:t>
      </w:r>
      <w:r w:rsidR="00737CAA" w:rsidRPr="00840FD6">
        <w:rPr>
          <w:rFonts w:ascii="Arial" w:hAnsi="Arial" w:cs="Arial"/>
          <w:sz w:val="22"/>
          <w:szCs w:val="22"/>
        </w:rPr>
        <w:t>maln</w:t>
      </w:r>
      <w:r w:rsidR="00FE7AAE">
        <w:rPr>
          <w:rFonts w:ascii="Arial" w:hAnsi="Arial" w:cs="Arial"/>
          <w:sz w:val="22"/>
          <w:szCs w:val="22"/>
        </w:rPr>
        <w:t>ym</w:t>
      </w:r>
      <w:r w:rsidR="00737CAA" w:rsidRPr="00840FD6">
        <w:rPr>
          <w:rFonts w:ascii="Arial" w:hAnsi="Arial" w:cs="Arial"/>
          <w:sz w:val="22"/>
          <w:szCs w:val="22"/>
        </w:rPr>
        <w:t xml:space="preserve"> oraz merytoryczn</w:t>
      </w:r>
      <w:r w:rsidR="003819AD" w:rsidRPr="00840FD6">
        <w:rPr>
          <w:rFonts w:ascii="Arial" w:hAnsi="Arial" w:cs="Arial"/>
          <w:sz w:val="22"/>
          <w:szCs w:val="22"/>
        </w:rPr>
        <w:t>o-finansowym</w:t>
      </w:r>
      <w:r w:rsidR="00A71D5C" w:rsidRPr="00840FD6">
        <w:rPr>
          <w:rFonts w:ascii="Arial" w:hAnsi="Arial" w:cs="Arial"/>
          <w:sz w:val="22"/>
          <w:szCs w:val="22"/>
        </w:rPr>
        <w:t>;</w:t>
      </w:r>
      <w:r w:rsidRPr="00840FD6">
        <w:rPr>
          <w:rFonts w:ascii="Arial" w:hAnsi="Arial" w:cs="Arial"/>
          <w:sz w:val="22"/>
          <w:szCs w:val="22"/>
        </w:rPr>
        <w:t xml:space="preserve"> </w:t>
      </w:r>
      <w:r w:rsidR="00A71D5C" w:rsidRPr="00840FD6">
        <w:rPr>
          <w:rFonts w:ascii="Arial" w:hAnsi="Arial" w:cs="Arial"/>
          <w:sz w:val="22"/>
          <w:szCs w:val="22"/>
        </w:rPr>
        <w:t>karty</w:t>
      </w:r>
      <w:r w:rsidRPr="00840FD6">
        <w:rPr>
          <w:rFonts w:ascii="Arial" w:hAnsi="Arial" w:cs="Arial"/>
          <w:sz w:val="22"/>
          <w:szCs w:val="22"/>
        </w:rPr>
        <w:t xml:space="preserve"> podpis</w:t>
      </w:r>
      <w:r w:rsidR="00A71D5C" w:rsidRPr="00840FD6">
        <w:rPr>
          <w:rFonts w:ascii="Arial" w:hAnsi="Arial" w:cs="Arial"/>
          <w:sz w:val="22"/>
          <w:szCs w:val="22"/>
        </w:rPr>
        <w:t>ują</w:t>
      </w:r>
      <w:r w:rsidRPr="00840FD6">
        <w:rPr>
          <w:rFonts w:ascii="Arial" w:hAnsi="Arial" w:cs="Arial"/>
          <w:sz w:val="22"/>
          <w:szCs w:val="22"/>
        </w:rPr>
        <w:t xml:space="preserve"> członk</w:t>
      </w:r>
      <w:r w:rsidR="00A71D5C" w:rsidRPr="00840FD6">
        <w:rPr>
          <w:rFonts w:ascii="Arial" w:hAnsi="Arial" w:cs="Arial"/>
          <w:sz w:val="22"/>
          <w:szCs w:val="22"/>
        </w:rPr>
        <w:t>owie</w:t>
      </w:r>
      <w:r w:rsidRPr="00840FD6">
        <w:rPr>
          <w:rFonts w:ascii="Arial" w:hAnsi="Arial" w:cs="Arial"/>
          <w:sz w:val="22"/>
          <w:szCs w:val="22"/>
        </w:rPr>
        <w:t xml:space="preserve"> Komisji</w:t>
      </w:r>
      <w:r w:rsidR="00B13D09" w:rsidRPr="00840FD6">
        <w:rPr>
          <w:rFonts w:ascii="Arial" w:hAnsi="Arial" w:cs="Arial"/>
          <w:sz w:val="22"/>
          <w:szCs w:val="22"/>
        </w:rPr>
        <w:t>, uczestniczący</w:t>
      </w:r>
      <w:r w:rsidR="004B50A8" w:rsidRPr="00840FD6">
        <w:rPr>
          <w:rFonts w:ascii="Arial" w:hAnsi="Arial" w:cs="Arial"/>
          <w:sz w:val="22"/>
          <w:szCs w:val="22"/>
        </w:rPr>
        <w:t xml:space="preserve"> </w:t>
      </w:r>
      <w:r w:rsidR="006C20D1">
        <w:rPr>
          <w:rFonts w:ascii="Arial" w:hAnsi="Arial" w:cs="Arial"/>
          <w:sz w:val="22"/>
          <w:szCs w:val="22"/>
        </w:rPr>
        <w:br/>
      </w:r>
      <w:r w:rsidR="004B50A8" w:rsidRPr="00840FD6">
        <w:rPr>
          <w:rFonts w:ascii="Arial" w:hAnsi="Arial" w:cs="Arial"/>
          <w:sz w:val="22"/>
          <w:szCs w:val="22"/>
        </w:rPr>
        <w:t>w posiedzeniu;</w:t>
      </w:r>
      <w:r w:rsidRPr="00840FD6">
        <w:rPr>
          <w:rFonts w:ascii="Arial" w:hAnsi="Arial" w:cs="Arial"/>
          <w:sz w:val="22"/>
          <w:szCs w:val="22"/>
        </w:rPr>
        <w:t xml:space="preserve"> </w:t>
      </w:r>
    </w:p>
    <w:p w14:paraId="6DD3FD15" w14:textId="77777777" w:rsidR="00146498" w:rsidRPr="00840FD6" w:rsidRDefault="000D4A76" w:rsidP="001F71E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Protokół z posiedzenia Komisji</w:t>
      </w:r>
      <w:r w:rsidR="00A3340C" w:rsidRPr="00840FD6">
        <w:rPr>
          <w:rFonts w:ascii="Arial" w:hAnsi="Arial" w:cs="Arial"/>
          <w:sz w:val="22"/>
          <w:szCs w:val="22"/>
        </w:rPr>
        <w:t xml:space="preserve"> – zawiera</w:t>
      </w:r>
      <w:r w:rsidR="00A71D5C" w:rsidRPr="00840FD6">
        <w:rPr>
          <w:rFonts w:ascii="Arial" w:hAnsi="Arial" w:cs="Arial"/>
          <w:sz w:val="22"/>
          <w:szCs w:val="22"/>
        </w:rPr>
        <w:t>jący</w:t>
      </w:r>
      <w:r w:rsidR="00A3340C" w:rsidRPr="00840FD6">
        <w:rPr>
          <w:rFonts w:ascii="Arial" w:hAnsi="Arial" w:cs="Arial"/>
          <w:sz w:val="22"/>
          <w:szCs w:val="22"/>
        </w:rPr>
        <w:t xml:space="preserve"> informacje na temat </w:t>
      </w:r>
      <w:r w:rsidRPr="00840FD6">
        <w:rPr>
          <w:rFonts w:ascii="Arial" w:hAnsi="Arial" w:cs="Arial"/>
          <w:sz w:val="22"/>
          <w:szCs w:val="22"/>
        </w:rPr>
        <w:t xml:space="preserve">wniosków, </w:t>
      </w:r>
      <w:r w:rsidR="00146498" w:rsidRPr="00840FD6">
        <w:rPr>
          <w:rFonts w:ascii="Arial" w:hAnsi="Arial" w:cs="Arial"/>
          <w:sz w:val="22"/>
          <w:szCs w:val="22"/>
        </w:rPr>
        <w:t xml:space="preserve">będących </w:t>
      </w:r>
      <w:r w:rsidR="00A3340C" w:rsidRPr="00840FD6">
        <w:rPr>
          <w:rFonts w:ascii="Arial" w:hAnsi="Arial" w:cs="Arial"/>
          <w:sz w:val="22"/>
          <w:szCs w:val="22"/>
        </w:rPr>
        <w:t xml:space="preserve">przedmiotem obrad, w tym: </w:t>
      </w:r>
    </w:p>
    <w:p w14:paraId="78A10E27" w14:textId="77777777" w:rsidR="00146498" w:rsidRPr="00840FD6" w:rsidRDefault="00146498" w:rsidP="001F71E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naz</w:t>
      </w:r>
      <w:r w:rsidR="004B50A8" w:rsidRPr="00840FD6">
        <w:rPr>
          <w:rFonts w:ascii="Arial" w:hAnsi="Arial" w:cs="Arial"/>
          <w:sz w:val="22"/>
          <w:szCs w:val="22"/>
        </w:rPr>
        <w:t>wa i numer zadania konkursowego</w:t>
      </w:r>
      <w:r w:rsidR="00A41737" w:rsidRPr="00840FD6">
        <w:rPr>
          <w:rFonts w:ascii="Arial" w:hAnsi="Arial" w:cs="Arial"/>
          <w:sz w:val="22"/>
          <w:szCs w:val="22"/>
        </w:rPr>
        <w:t>,</w:t>
      </w:r>
      <w:r w:rsidRPr="00840FD6">
        <w:rPr>
          <w:rFonts w:ascii="Arial" w:hAnsi="Arial" w:cs="Arial"/>
          <w:sz w:val="22"/>
          <w:szCs w:val="22"/>
        </w:rPr>
        <w:t xml:space="preserve"> </w:t>
      </w:r>
    </w:p>
    <w:p w14:paraId="55A8F45D" w14:textId="77777777" w:rsidR="00146498" w:rsidRPr="00840FD6" w:rsidRDefault="00A3340C" w:rsidP="001F71E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wykaz </w:t>
      </w:r>
      <w:r w:rsidR="000D4A76" w:rsidRPr="00840FD6">
        <w:rPr>
          <w:rFonts w:ascii="Arial" w:hAnsi="Arial" w:cs="Arial"/>
          <w:sz w:val="22"/>
          <w:szCs w:val="22"/>
        </w:rPr>
        <w:t>wn</w:t>
      </w:r>
      <w:r w:rsidRPr="00840FD6">
        <w:rPr>
          <w:rFonts w:ascii="Arial" w:hAnsi="Arial" w:cs="Arial"/>
          <w:sz w:val="22"/>
          <w:szCs w:val="22"/>
        </w:rPr>
        <w:t xml:space="preserve">iosków </w:t>
      </w:r>
      <w:r w:rsidR="000D4A76" w:rsidRPr="00840FD6">
        <w:rPr>
          <w:rFonts w:ascii="Arial" w:hAnsi="Arial" w:cs="Arial"/>
          <w:sz w:val="22"/>
          <w:szCs w:val="22"/>
        </w:rPr>
        <w:t xml:space="preserve">proponowanych do przyjęcia wraz z zakresem działań, liczbą uzyskanych punktów </w:t>
      </w:r>
      <w:r w:rsidR="007B0AC3">
        <w:rPr>
          <w:rFonts w:ascii="Arial" w:hAnsi="Arial" w:cs="Arial"/>
          <w:sz w:val="22"/>
          <w:szCs w:val="22"/>
        </w:rPr>
        <w:t xml:space="preserve"> </w:t>
      </w:r>
      <w:r w:rsidR="000D4A76" w:rsidRPr="00840FD6">
        <w:rPr>
          <w:rFonts w:ascii="Arial" w:hAnsi="Arial" w:cs="Arial"/>
          <w:sz w:val="22"/>
          <w:szCs w:val="22"/>
        </w:rPr>
        <w:t xml:space="preserve">i </w:t>
      </w:r>
      <w:r w:rsidR="00146498" w:rsidRPr="00840FD6">
        <w:rPr>
          <w:rFonts w:ascii="Arial" w:hAnsi="Arial" w:cs="Arial"/>
          <w:sz w:val="22"/>
          <w:szCs w:val="22"/>
        </w:rPr>
        <w:t>p</w:t>
      </w:r>
      <w:r w:rsidR="004B50A8" w:rsidRPr="00840FD6">
        <w:rPr>
          <w:rFonts w:ascii="Arial" w:hAnsi="Arial" w:cs="Arial"/>
          <w:sz w:val="22"/>
          <w:szCs w:val="22"/>
        </w:rPr>
        <w:t>roponowaną kwotą dotacji</w:t>
      </w:r>
      <w:r w:rsidR="00A41737" w:rsidRPr="00840FD6">
        <w:rPr>
          <w:rFonts w:ascii="Arial" w:hAnsi="Arial" w:cs="Arial"/>
          <w:sz w:val="22"/>
          <w:szCs w:val="22"/>
        </w:rPr>
        <w:t>,</w:t>
      </w:r>
      <w:r w:rsidR="000D4A76" w:rsidRPr="00840FD6">
        <w:rPr>
          <w:rFonts w:ascii="Arial" w:hAnsi="Arial" w:cs="Arial"/>
          <w:sz w:val="22"/>
          <w:szCs w:val="22"/>
        </w:rPr>
        <w:t xml:space="preserve"> </w:t>
      </w:r>
    </w:p>
    <w:p w14:paraId="4DB379E9" w14:textId="77777777" w:rsidR="00146498" w:rsidRPr="00840FD6" w:rsidRDefault="000D4A76" w:rsidP="001F71E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wykaz wniosków przedstawionych do odrzucenia bądź oddalenia wraz </w:t>
      </w:r>
      <w:r w:rsidR="006C20D1">
        <w:rPr>
          <w:rFonts w:ascii="Arial" w:hAnsi="Arial" w:cs="Arial"/>
          <w:sz w:val="22"/>
          <w:szCs w:val="22"/>
        </w:rPr>
        <w:br/>
      </w:r>
      <w:r w:rsidRPr="00840FD6">
        <w:rPr>
          <w:rFonts w:ascii="Arial" w:hAnsi="Arial" w:cs="Arial"/>
          <w:sz w:val="22"/>
          <w:szCs w:val="22"/>
        </w:rPr>
        <w:t>z uzasadnieniem</w:t>
      </w:r>
      <w:r w:rsidR="004B50A8" w:rsidRPr="00840FD6">
        <w:rPr>
          <w:rFonts w:ascii="Arial" w:hAnsi="Arial" w:cs="Arial"/>
          <w:sz w:val="22"/>
          <w:szCs w:val="22"/>
        </w:rPr>
        <w:t>;</w:t>
      </w:r>
    </w:p>
    <w:p w14:paraId="7958CF96" w14:textId="77777777" w:rsidR="00146498" w:rsidRPr="00840FD6" w:rsidRDefault="00146498" w:rsidP="001F71E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 xml:space="preserve">data </w:t>
      </w:r>
      <w:r w:rsidR="00D965F4" w:rsidRPr="00840FD6">
        <w:rPr>
          <w:rFonts w:ascii="Arial" w:hAnsi="Arial" w:cs="Arial"/>
          <w:sz w:val="22"/>
          <w:szCs w:val="22"/>
        </w:rPr>
        <w:t>posiedze</w:t>
      </w:r>
      <w:r w:rsidRPr="00840FD6">
        <w:rPr>
          <w:rFonts w:ascii="Arial" w:hAnsi="Arial" w:cs="Arial"/>
          <w:sz w:val="22"/>
          <w:szCs w:val="22"/>
        </w:rPr>
        <w:t>nia</w:t>
      </w:r>
      <w:r w:rsidR="00A41737" w:rsidRPr="00840FD6">
        <w:rPr>
          <w:rFonts w:ascii="Arial" w:hAnsi="Arial" w:cs="Arial"/>
          <w:sz w:val="22"/>
          <w:szCs w:val="22"/>
        </w:rPr>
        <w:t>,</w:t>
      </w:r>
      <w:r w:rsidR="00116C96" w:rsidRPr="00840FD6">
        <w:rPr>
          <w:rFonts w:ascii="Arial" w:hAnsi="Arial" w:cs="Arial"/>
          <w:sz w:val="22"/>
          <w:szCs w:val="22"/>
        </w:rPr>
        <w:t xml:space="preserve"> </w:t>
      </w:r>
    </w:p>
    <w:p w14:paraId="5F209591" w14:textId="77777777" w:rsidR="000D4A76" w:rsidRPr="00840FD6" w:rsidRDefault="00116C96" w:rsidP="001F71E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p</w:t>
      </w:r>
      <w:r w:rsidR="000D4A76" w:rsidRPr="00840FD6">
        <w:rPr>
          <w:rFonts w:ascii="Arial" w:hAnsi="Arial" w:cs="Arial"/>
          <w:sz w:val="22"/>
          <w:szCs w:val="22"/>
        </w:rPr>
        <w:t xml:space="preserve">rotokół jest podpisywany przez członków Komisji, biorących udział </w:t>
      </w:r>
      <w:r w:rsidR="006C20D1">
        <w:rPr>
          <w:rFonts w:ascii="Arial" w:hAnsi="Arial" w:cs="Arial"/>
          <w:sz w:val="22"/>
          <w:szCs w:val="22"/>
        </w:rPr>
        <w:br/>
      </w:r>
      <w:r w:rsidR="000D4A76" w:rsidRPr="00840FD6">
        <w:rPr>
          <w:rFonts w:ascii="Arial" w:hAnsi="Arial" w:cs="Arial"/>
          <w:sz w:val="22"/>
          <w:szCs w:val="22"/>
        </w:rPr>
        <w:t xml:space="preserve">w </w:t>
      </w:r>
      <w:r w:rsidR="00BC686B" w:rsidRPr="00840FD6">
        <w:rPr>
          <w:rFonts w:ascii="Arial" w:hAnsi="Arial" w:cs="Arial"/>
          <w:sz w:val="22"/>
          <w:szCs w:val="22"/>
        </w:rPr>
        <w:t>rozpatrywaniu wniosków</w:t>
      </w:r>
      <w:r w:rsidR="004B50A8" w:rsidRPr="00840FD6">
        <w:rPr>
          <w:rFonts w:ascii="Arial" w:hAnsi="Arial" w:cs="Arial"/>
          <w:sz w:val="22"/>
          <w:szCs w:val="22"/>
        </w:rPr>
        <w:t>;</w:t>
      </w:r>
      <w:r w:rsidR="000D4A76" w:rsidRPr="00840FD6">
        <w:rPr>
          <w:rFonts w:ascii="Arial" w:hAnsi="Arial" w:cs="Arial"/>
          <w:sz w:val="22"/>
          <w:szCs w:val="22"/>
        </w:rPr>
        <w:t xml:space="preserve"> </w:t>
      </w:r>
    </w:p>
    <w:p w14:paraId="0016C10F" w14:textId="7894F4A6" w:rsidR="000D4A76" w:rsidRPr="00096A78" w:rsidRDefault="000D4A76" w:rsidP="00E61DD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Protokół z postępowania konkursowego</w:t>
      </w:r>
      <w:r w:rsidRPr="00840FD6">
        <w:rPr>
          <w:rFonts w:ascii="Arial" w:hAnsi="Arial" w:cs="Arial"/>
          <w:sz w:val="22"/>
          <w:szCs w:val="22"/>
        </w:rPr>
        <w:t xml:space="preserve"> – zawiera</w:t>
      </w:r>
      <w:r w:rsidR="00A71D5C" w:rsidRPr="00840FD6">
        <w:rPr>
          <w:rFonts w:ascii="Arial" w:hAnsi="Arial" w:cs="Arial"/>
          <w:sz w:val="22"/>
          <w:szCs w:val="22"/>
        </w:rPr>
        <w:t>jący</w:t>
      </w:r>
      <w:r w:rsidRPr="00840FD6">
        <w:rPr>
          <w:rFonts w:ascii="Arial" w:hAnsi="Arial" w:cs="Arial"/>
          <w:sz w:val="22"/>
          <w:szCs w:val="22"/>
        </w:rPr>
        <w:t xml:space="preserve"> zbiorcze informacje obejmujące wyniki prac Komisji Konkursowej, w szczególności: daty posiedzeń, skład Komisji, liczbę </w:t>
      </w:r>
      <w:r w:rsidR="00A3340C" w:rsidRPr="00840FD6">
        <w:rPr>
          <w:rFonts w:ascii="Arial" w:hAnsi="Arial" w:cs="Arial"/>
          <w:sz w:val="22"/>
          <w:szCs w:val="22"/>
        </w:rPr>
        <w:t xml:space="preserve">złożonych </w:t>
      </w:r>
      <w:r w:rsidRPr="00840FD6">
        <w:rPr>
          <w:rFonts w:ascii="Arial" w:hAnsi="Arial" w:cs="Arial"/>
          <w:sz w:val="22"/>
          <w:szCs w:val="22"/>
        </w:rPr>
        <w:t>wniosków na poszczególne zadania, wykaz wniosków proponowanych do przyjęcia</w:t>
      </w:r>
      <w:r w:rsidR="00D103D5" w:rsidRPr="00840FD6">
        <w:rPr>
          <w:rFonts w:ascii="Arial" w:hAnsi="Arial" w:cs="Arial"/>
          <w:sz w:val="22"/>
          <w:szCs w:val="22"/>
        </w:rPr>
        <w:t xml:space="preserve">, </w:t>
      </w:r>
      <w:r w:rsidRPr="00840FD6">
        <w:rPr>
          <w:rFonts w:ascii="Arial" w:hAnsi="Arial" w:cs="Arial"/>
          <w:sz w:val="22"/>
          <w:szCs w:val="22"/>
        </w:rPr>
        <w:t>wraz z kwotą proponowanej dotac</w:t>
      </w:r>
      <w:r w:rsidR="00116C96" w:rsidRPr="00840FD6">
        <w:rPr>
          <w:rFonts w:ascii="Arial" w:hAnsi="Arial" w:cs="Arial"/>
          <w:sz w:val="22"/>
          <w:szCs w:val="22"/>
        </w:rPr>
        <w:t xml:space="preserve">ji, wykaz wniosków oddalonych i </w:t>
      </w:r>
      <w:r w:rsidRPr="00840FD6">
        <w:rPr>
          <w:rFonts w:ascii="Arial" w:hAnsi="Arial" w:cs="Arial"/>
          <w:sz w:val="22"/>
          <w:szCs w:val="22"/>
        </w:rPr>
        <w:t>odrzuconych wraz</w:t>
      </w:r>
      <w:r w:rsidR="00116C96" w:rsidRPr="00840FD6">
        <w:rPr>
          <w:rFonts w:ascii="Arial" w:hAnsi="Arial" w:cs="Arial"/>
          <w:sz w:val="22"/>
          <w:szCs w:val="22"/>
        </w:rPr>
        <w:t xml:space="preserve"> </w:t>
      </w:r>
      <w:r w:rsidRPr="00840FD6">
        <w:rPr>
          <w:rFonts w:ascii="Arial" w:hAnsi="Arial" w:cs="Arial"/>
          <w:sz w:val="22"/>
          <w:szCs w:val="22"/>
        </w:rPr>
        <w:t>z uzasadnieniem, zestawienie kwot zaplanowanych na poszczególne zadania i kwot wnioskowanych przez Komisję</w:t>
      </w:r>
      <w:r w:rsidR="00E61755">
        <w:rPr>
          <w:rFonts w:ascii="Arial" w:hAnsi="Arial" w:cs="Arial"/>
          <w:sz w:val="22"/>
          <w:szCs w:val="22"/>
        </w:rPr>
        <w:t xml:space="preserve">, </w:t>
      </w:r>
      <w:r w:rsidR="00E61755" w:rsidRPr="00096A78">
        <w:rPr>
          <w:rFonts w:ascii="Arial" w:hAnsi="Arial" w:cs="Arial"/>
          <w:sz w:val="22"/>
          <w:szCs w:val="22"/>
        </w:rPr>
        <w:t>wykaz wniosków, które wpłynęły po terminie i z tego powodu nie były rozpatrywane</w:t>
      </w:r>
      <w:r w:rsidRPr="00096A78">
        <w:rPr>
          <w:rFonts w:ascii="Arial" w:hAnsi="Arial" w:cs="Arial"/>
          <w:sz w:val="22"/>
          <w:szCs w:val="22"/>
        </w:rPr>
        <w:t>.</w:t>
      </w:r>
    </w:p>
    <w:p w14:paraId="03F906B6" w14:textId="77777777" w:rsidR="00814434" w:rsidRPr="006C1A22" w:rsidRDefault="00814434" w:rsidP="006C1A22">
      <w:pPr>
        <w:spacing w:line="140" w:lineRule="exact"/>
        <w:rPr>
          <w:rFonts w:ascii="Arial" w:hAnsi="Arial"/>
          <w:b/>
          <w:sz w:val="22"/>
        </w:rPr>
      </w:pPr>
    </w:p>
    <w:p w14:paraId="038338AF" w14:textId="77777777" w:rsidR="000346CF" w:rsidRDefault="000346CF" w:rsidP="006C1A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22340F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>§</w:t>
      </w:r>
      <w:r w:rsidR="00077D6E" w:rsidRPr="00840FD6">
        <w:rPr>
          <w:rFonts w:ascii="Arial" w:hAnsi="Arial" w:cs="Arial"/>
          <w:b/>
          <w:sz w:val="22"/>
          <w:szCs w:val="22"/>
        </w:rPr>
        <w:t xml:space="preserve"> </w:t>
      </w:r>
      <w:r w:rsidR="00D84250" w:rsidRPr="00840FD6">
        <w:rPr>
          <w:rFonts w:ascii="Arial" w:hAnsi="Arial" w:cs="Arial"/>
          <w:b/>
          <w:sz w:val="22"/>
          <w:szCs w:val="22"/>
        </w:rPr>
        <w:t>2</w:t>
      </w:r>
      <w:r w:rsidR="002B1D1C" w:rsidRPr="00840FD6">
        <w:rPr>
          <w:rFonts w:ascii="Arial" w:hAnsi="Arial" w:cs="Arial"/>
          <w:b/>
          <w:sz w:val="22"/>
          <w:szCs w:val="22"/>
        </w:rPr>
        <w:t>4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27340AB9" w14:textId="77777777" w:rsidR="000D4A76" w:rsidRPr="00840FD6" w:rsidRDefault="00BC1627" w:rsidP="00FF77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197A">
        <w:rPr>
          <w:rFonts w:ascii="Arial" w:hAnsi="Arial" w:cs="Arial"/>
          <w:color w:val="000000"/>
          <w:sz w:val="22"/>
          <w:szCs w:val="22"/>
        </w:rPr>
        <w:t>Komisja po dokonaniu oceny wszystkich wniosk</w:t>
      </w:r>
      <w:r w:rsidR="00836451" w:rsidRPr="004B197A">
        <w:rPr>
          <w:rFonts w:ascii="Arial" w:hAnsi="Arial" w:cs="Arial"/>
          <w:color w:val="000000"/>
          <w:sz w:val="22"/>
          <w:szCs w:val="22"/>
        </w:rPr>
        <w:t>ów przedkłada Dyrektorowi Centrum</w:t>
      </w:r>
      <w:r w:rsidR="00836451" w:rsidRPr="00840F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FD6">
        <w:rPr>
          <w:rFonts w:ascii="Arial" w:hAnsi="Arial" w:cs="Arial"/>
          <w:color w:val="000000"/>
          <w:sz w:val="22"/>
          <w:szCs w:val="22"/>
        </w:rPr>
        <w:t>Protokół</w:t>
      </w:r>
      <w:r w:rsidR="003446FB" w:rsidRPr="00840F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FD6">
        <w:rPr>
          <w:rFonts w:ascii="Arial" w:hAnsi="Arial" w:cs="Arial"/>
          <w:color w:val="000000"/>
          <w:sz w:val="22"/>
          <w:szCs w:val="22"/>
        </w:rPr>
        <w:t>z postępowania konkursowego, celem zatwierdzeni</w:t>
      </w:r>
      <w:r w:rsidR="00FC4F54" w:rsidRPr="00840FD6">
        <w:rPr>
          <w:rFonts w:ascii="Arial" w:hAnsi="Arial" w:cs="Arial"/>
          <w:color w:val="000000"/>
          <w:sz w:val="22"/>
          <w:szCs w:val="22"/>
        </w:rPr>
        <w:t>a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procedury konkursowej</w:t>
      </w:r>
      <w:r w:rsidRPr="00840FD6">
        <w:rPr>
          <w:rFonts w:ascii="Arial" w:hAnsi="Arial" w:cs="Arial"/>
          <w:sz w:val="22"/>
          <w:szCs w:val="22"/>
        </w:rPr>
        <w:t xml:space="preserve"> </w:t>
      </w:r>
      <w:r w:rsidR="004B197A">
        <w:rPr>
          <w:rFonts w:ascii="Arial" w:hAnsi="Arial" w:cs="Arial"/>
          <w:sz w:val="22"/>
          <w:szCs w:val="22"/>
        </w:rPr>
        <w:br/>
      </w:r>
      <w:r w:rsidRPr="00840FD6">
        <w:rPr>
          <w:rFonts w:ascii="Arial" w:hAnsi="Arial" w:cs="Arial"/>
          <w:sz w:val="22"/>
          <w:szCs w:val="22"/>
        </w:rPr>
        <w:t xml:space="preserve">i przedłożenia </w:t>
      </w:r>
      <w:r w:rsidR="00250566" w:rsidRPr="00840FD6">
        <w:rPr>
          <w:rFonts w:ascii="Arial" w:hAnsi="Arial" w:cs="Arial"/>
          <w:sz w:val="22"/>
          <w:szCs w:val="22"/>
        </w:rPr>
        <w:t xml:space="preserve">listy </w:t>
      </w:r>
      <w:r w:rsidRPr="00840FD6">
        <w:rPr>
          <w:rFonts w:ascii="Arial" w:hAnsi="Arial" w:cs="Arial"/>
          <w:sz w:val="22"/>
          <w:szCs w:val="22"/>
        </w:rPr>
        <w:t>wniosk</w:t>
      </w:r>
      <w:r w:rsidR="00250566" w:rsidRPr="00840FD6">
        <w:rPr>
          <w:rFonts w:ascii="Arial" w:hAnsi="Arial" w:cs="Arial"/>
          <w:sz w:val="22"/>
          <w:szCs w:val="22"/>
        </w:rPr>
        <w:t>ów zalecanych do dofinansowania</w:t>
      </w:r>
      <w:r w:rsidRPr="00840FD6">
        <w:rPr>
          <w:rFonts w:ascii="Arial" w:hAnsi="Arial" w:cs="Arial"/>
          <w:sz w:val="22"/>
          <w:szCs w:val="22"/>
        </w:rPr>
        <w:t xml:space="preserve"> Ministrowi Zdrowia</w:t>
      </w:r>
      <w:r w:rsidR="00250566" w:rsidRPr="00840FD6">
        <w:rPr>
          <w:rFonts w:ascii="Arial" w:hAnsi="Arial" w:cs="Arial"/>
          <w:sz w:val="22"/>
          <w:szCs w:val="22"/>
        </w:rPr>
        <w:t xml:space="preserve"> celem jej akceptacji</w:t>
      </w:r>
      <w:r w:rsidRPr="00840FD6">
        <w:rPr>
          <w:rFonts w:ascii="Arial" w:hAnsi="Arial" w:cs="Arial"/>
          <w:sz w:val="22"/>
          <w:szCs w:val="22"/>
        </w:rPr>
        <w:t>.</w:t>
      </w:r>
    </w:p>
    <w:p w14:paraId="128C125B" w14:textId="77777777" w:rsidR="00814434" w:rsidRDefault="00814434" w:rsidP="00814434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14:paraId="22A8FAE9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§ </w:t>
      </w:r>
      <w:r w:rsidR="00D84250" w:rsidRPr="00840FD6">
        <w:rPr>
          <w:rFonts w:ascii="Arial" w:hAnsi="Arial" w:cs="Arial"/>
          <w:b/>
          <w:sz w:val="22"/>
          <w:szCs w:val="22"/>
        </w:rPr>
        <w:t>2</w:t>
      </w:r>
      <w:r w:rsidR="002B1D1C" w:rsidRPr="00840FD6">
        <w:rPr>
          <w:rFonts w:ascii="Arial" w:hAnsi="Arial" w:cs="Arial"/>
          <w:b/>
          <w:sz w:val="22"/>
          <w:szCs w:val="22"/>
        </w:rPr>
        <w:t>5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47AE8BEB" w14:textId="77777777" w:rsidR="005F2D61" w:rsidRPr="00840FD6" w:rsidRDefault="000D4A76" w:rsidP="00077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Wniosek o udzielenie dofinansowania ze środków Funduszu Rozwiązywania Problemów Hazardowych, zaakceptowany przez Ministra Zdrowia i umieszczony na liście zaakceptowanych wniosków stanowi podstawę do zawarcia z wnioskodawcą umowy</w:t>
      </w:r>
      <w:r w:rsidRPr="00840FD6">
        <w:rPr>
          <w:rFonts w:ascii="Arial" w:hAnsi="Arial" w:cs="Arial"/>
          <w:sz w:val="22"/>
          <w:szCs w:val="22"/>
        </w:rPr>
        <w:t xml:space="preserve"> </w:t>
      </w:r>
      <w:r w:rsidR="001C489A">
        <w:rPr>
          <w:rFonts w:ascii="Arial" w:hAnsi="Arial" w:cs="Arial"/>
          <w:sz w:val="22"/>
          <w:szCs w:val="22"/>
        </w:rPr>
        <w:br/>
      </w:r>
      <w:r w:rsidRPr="00840FD6">
        <w:rPr>
          <w:rFonts w:ascii="Arial" w:hAnsi="Arial" w:cs="Arial"/>
          <w:sz w:val="22"/>
          <w:szCs w:val="22"/>
        </w:rPr>
        <w:t>o dofinansowanie realizacji zadania.</w:t>
      </w:r>
    </w:p>
    <w:p w14:paraId="0E3A96F5" w14:textId="77777777" w:rsidR="006C20D1" w:rsidRPr="006C1A22" w:rsidRDefault="006C20D1" w:rsidP="006C1A22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78BDEDA6" w14:textId="77777777" w:rsidR="000346CF" w:rsidRPr="006C1A22" w:rsidRDefault="000346CF" w:rsidP="006C1A22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2952DF6F" w14:textId="77777777" w:rsidR="000346CF" w:rsidRDefault="000346CF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526EFA" w14:textId="77777777" w:rsidR="000346CF" w:rsidRDefault="000346CF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785BDD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t xml:space="preserve">ZAKOŃCZENIE POSTĘPOWANIA </w:t>
      </w:r>
      <w:r w:rsidR="00BC1627" w:rsidRPr="00840FD6">
        <w:rPr>
          <w:rFonts w:ascii="Arial" w:hAnsi="Arial" w:cs="Arial"/>
          <w:b/>
          <w:sz w:val="22"/>
          <w:szCs w:val="22"/>
        </w:rPr>
        <w:t>KONKURSOWEGO</w:t>
      </w:r>
    </w:p>
    <w:p w14:paraId="28690E9E" w14:textId="77777777" w:rsidR="005F2D61" w:rsidRPr="006C1A22" w:rsidRDefault="005F2D61" w:rsidP="00077D6E">
      <w:pPr>
        <w:spacing w:line="276" w:lineRule="auto"/>
        <w:rPr>
          <w:rFonts w:ascii="Arial" w:hAnsi="Arial"/>
          <w:b/>
          <w:sz w:val="10"/>
        </w:rPr>
      </w:pPr>
    </w:p>
    <w:p w14:paraId="61629B5D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FD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D84250" w:rsidRPr="00840FD6">
        <w:rPr>
          <w:rFonts w:ascii="Arial" w:hAnsi="Arial" w:cs="Arial"/>
          <w:b/>
          <w:sz w:val="22"/>
          <w:szCs w:val="22"/>
        </w:rPr>
        <w:t>2</w:t>
      </w:r>
      <w:r w:rsidR="002B1D1C" w:rsidRPr="00840FD6">
        <w:rPr>
          <w:rFonts w:ascii="Arial" w:hAnsi="Arial" w:cs="Arial"/>
          <w:b/>
          <w:sz w:val="22"/>
          <w:szCs w:val="22"/>
        </w:rPr>
        <w:t>6</w:t>
      </w:r>
      <w:r w:rsidRPr="00840FD6">
        <w:rPr>
          <w:rFonts w:ascii="Arial" w:hAnsi="Arial" w:cs="Arial"/>
          <w:b/>
          <w:sz w:val="22"/>
          <w:szCs w:val="22"/>
        </w:rPr>
        <w:t>.</w:t>
      </w:r>
    </w:p>
    <w:p w14:paraId="1EEF2211" w14:textId="057A6CD5" w:rsidR="00A0162E" w:rsidRPr="00840FD6" w:rsidRDefault="00A0162E" w:rsidP="00A0162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Lista wniosków zaakceptowanych przez Ministra Zdrowia zostanie niezwłocznie zamieszczona na stronie Biuletynu Informacji Publicznej Centrum </w:t>
      </w:r>
      <w:r w:rsidRPr="00CE79F2">
        <w:rPr>
          <w:rFonts w:ascii="Arial" w:hAnsi="Arial" w:cs="Arial"/>
          <w:color w:val="000000"/>
          <w:sz w:val="22"/>
          <w:szCs w:val="22"/>
        </w:rPr>
        <w:t>tj.: https://bip.kcpu.gov.pl/ oraz na stronie Centrum w zakładce Aktualności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CE79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FAB380" w14:textId="77777777" w:rsidR="00903514" w:rsidRPr="006C1A22" w:rsidRDefault="00903514" w:rsidP="00FF77AA">
      <w:pPr>
        <w:spacing w:line="276" w:lineRule="auto"/>
        <w:jc w:val="center"/>
        <w:rPr>
          <w:rFonts w:ascii="Arial" w:hAnsi="Arial"/>
          <w:b/>
          <w:color w:val="000000"/>
          <w:sz w:val="10"/>
        </w:rPr>
      </w:pPr>
    </w:p>
    <w:p w14:paraId="6AC520B8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84250" w:rsidRPr="00840FD6">
        <w:rPr>
          <w:rFonts w:ascii="Arial" w:hAnsi="Arial" w:cs="Arial"/>
          <w:b/>
          <w:color w:val="000000"/>
          <w:sz w:val="22"/>
          <w:szCs w:val="22"/>
        </w:rPr>
        <w:t>2</w:t>
      </w:r>
      <w:r w:rsidR="002B1D1C" w:rsidRPr="00840FD6">
        <w:rPr>
          <w:rFonts w:ascii="Arial" w:hAnsi="Arial" w:cs="Arial"/>
          <w:b/>
          <w:color w:val="000000"/>
          <w:sz w:val="22"/>
          <w:szCs w:val="22"/>
        </w:rPr>
        <w:t>7</w:t>
      </w:r>
      <w:r w:rsidRPr="00840FD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7853047" w14:textId="77777777" w:rsidR="003247F3" w:rsidRPr="00840FD6" w:rsidRDefault="003247F3" w:rsidP="003247F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Brak wniosku na liście wskazanej w </w:t>
      </w:r>
      <w:r w:rsidR="006D7C2A" w:rsidRPr="00840FD6">
        <w:rPr>
          <w:rFonts w:ascii="Arial" w:hAnsi="Arial" w:cs="Arial"/>
          <w:sz w:val="22"/>
          <w:szCs w:val="22"/>
        </w:rPr>
        <w:t>§ 2</w:t>
      </w:r>
      <w:r w:rsidR="003446FB" w:rsidRPr="00840FD6">
        <w:rPr>
          <w:rFonts w:ascii="Arial" w:hAnsi="Arial" w:cs="Arial"/>
          <w:sz w:val="22"/>
          <w:szCs w:val="22"/>
        </w:rPr>
        <w:t>6</w:t>
      </w:r>
      <w:r w:rsidR="006D7C2A" w:rsidRPr="00840FD6">
        <w:rPr>
          <w:rFonts w:ascii="Arial" w:hAnsi="Arial" w:cs="Arial"/>
          <w:sz w:val="22"/>
          <w:szCs w:val="22"/>
        </w:rPr>
        <w:t xml:space="preserve"> </w:t>
      </w:r>
      <w:r w:rsidRPr="00840FD6">
        <w:rPr>
          <w:rFonts w:ascii="Arial" w:hAnsi="Arial" w:cs="Arial"/>
          <w:color w:val="000000"/>
          <w:sz w:val="22"/>
          <w:szCs w:val="22"/>
        </w:rPr>
        <w:t>jest równoznaczn</w:t>
      </w:r>
      <w:r w:rsidR="00683808" w:rsidRPr="00840FD6">
        <w:rPr>
          <w:rFonts w:ascii="Arial" w:hAnsi="Arial" w:cs="Arial"/>
          <w:color w:val="000000"/>
          <w:sz w:val="22"/>
          <w:szCs w:val="22"/>
        </w:rPr>
        <w:t>y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z nieprzyjęciem go do realizacji. </w:t>
      </w:r>
      <w:r w:rsidR="00ED1F1B" w:rsidRPr="00840FD6">
        <w:rPr>
          <w:rFonts w:ascii="Arial" w:hAnsi="Arial" w:cs="Arial"/>
          <w:color w:val="000000"/>
          <w:sz w:val="22"/>
          <w:szCs w:val="22"/>
        </w:rPr>
        <w:t>Centrum</w:t>
      </w:r>
      <w:r w:rsidR="008612F1" w:rsidRPr="00840FD6">
        <w:rPr>
          <w:rFonts w:ascii="Arial" w:hAnsi="Arial" w:cs="Arial"/>
          <w:color w:val="000000"/>
          <w:sz w:val="22"/>
          <w:szCs w:val="22"/>
        </w:rPr>
        <w:t xml:space="preserve"> może udostępnić informacje na temat przyczyn jego nieprzyjęcia</w:t>
      </w:r>
      <w:r w:rsidR="003E71AA" w:rsidRPr="00840FD6">
        <w:rPr>
          <w:rFonts w:ascii="Arial" w:hAnsi="Arial" w:cs="Arial"/>
          <w:color w:val="000000"/>
          <w:sz w:val="22"/>
          <w:szCs w:val="22"/>
        </w:rPr>
        <w:t xml:space="preserve">, a także skan Karty Oceny </w:t>
      </w:r>
      <w:r w:rsidR="008612F1" w:rsidRPr="00840FD6">
        <w:rPr>
          <w:rFonts w:ascii="Arial" w:hAnsi="Arial" w:cs="Arial"/>
          <w:color w:val="000000"/>
          <w:sz w:val="22"/>
          <w:szCs w:val="22"/>
        </w:rPr>
        <w:t>w formie elektronicznej na wskazany we wniosku adres e-mail na pisemną prośbę wnioskodawcy.</w:t>
      </w:r>
    </w:p>
    <w:p w14:paraId="3B99C9F7" w14:textId="77777777" w:rsidR="00CB5056" w:rsidRPr="006C1A22" w:rsidRDefault="00CB5056" w:rsidP="00FF77AA">
      <w:pPr>
        <w:spacing w:line="276" w:lineRule="auto"/>
        <w:jc w:val="center"/>
        <w:rPr>
          <w:rFonts w:ascii="Arial" w:hAnsi="Arial"/>
          <w:b/>
          <w:color w:val="000000"/>
          <w:sz w:val="10"/>
        </w:rPr>
      </w:pPr>
    </w:p>
    <w:p w14:paraId="15E5EF16" w14:textId="77777777" w:rsidR="000D4A76" w:rsidRPr="00840FD6" w:rsidRDefault="000D4A76" w:rsidP="00FF77A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84250" w:rsidRPr="00840FD6">
        <w:rPr>
          <w:rFonts w:ascii="Arial" w:hAnsi="Arial" w:cs="Arial"/>
          <w:b/>
          <w:color w:val="000000"/>
          <w:sz w:val="22"/>
          <w:szCs w:val="22"/>
        </w:rPr>
        <w:t>2</w:t>
      </w:r>
      <w:r w:rsidR="002B1D1C" w:rsidRPr="00840FD6">
        <w:rPr>
          <w:rFonts w:ascii="Arial" w:hAnsi="Arial" w:cs="Arial"/>
          <w:b/>
          <w:color w:val="000000"/>
          <w:sz w:val="22"/>
          <w:szCs w:val="22"/>
        </w:rPr>
        <w:t>8</w:t>
      </w:r>
      <w:r w:rsidRPr="00840FD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111D71D" w14:textId="5EF0BB5D" w:rsidR="00D673D9" w:rsidRPr="00840FD6" w:rsidRDefault="00D673D9" w:rsidP="004B197A">
      <w:pPr>
        <w:numPr>
          <w:ilvl w:val="0"/>
          <w:numId w:val="20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Wnioskodawc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a</w:t>
      </w:r>
      <w:r w:rsidRPr="00840FD6">
        <w:rPr>
          <w:rFonts w:ascii="Arial" w:hAnsi="Arial" w:cs="Arial"/>
          <w:color w:val="000000"/>
          <w:sz w:val="22"/>
          <w:szCs w:val="22"/>
        </w:rPr>
        <w:t>, któr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ego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wnios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 xml:space="preserve">ek </w:t>
      </w:r>
      <w:r w:rsidRPr="00840FD6">
        <w:rPr>
          <w:rFonts w:ascii="Arial" w:hAnsi="Arial" w:cs="Arial"/>
          <w:color w:val="000000"/>
          <w:sz w:val="22"/>
          <w:szCs w:val="22"/>
        </w:rPr>
        <w:t>zosta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nie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przyjęt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y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zie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zobowiązan</w:t>
      </w:r>
      <w:r w:rsidR="00D103D5" w:rsidRPr="00840FD6">
        <w:rPr>
          <w:rFonts w:ascii="Arial" w:hAnsi="Arial" w:cs="Arial"/>
          <w:color w:val="000000"/>
          <w:sz w:val="22"/>
          <w:szCs w:val="22"/>
        </w:rPr>
        <w:t>y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przedłożyć </w:t>
      </w:r>
      <w:r w:rsidR="00C80320">
        <w:rPr>
          <w:rFonts w:ascii="Arial" w:hAnsi="Arial" w:cs="Arial"/>
          <w:color w:val="000000"/>
          <w:sz w:val="22"/>
          <w:szCs w:val="22"/>
        </w:rPr>
        <w:t>kosztorys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kosztów zadań zleconych oraz harmonogram ich realizacji w elektronicznym systemie obsługi zadań zleconych</w:t>
      </w:r>
      <w:r w:rsidR="00994B72" w:rsidRPr="00840FD6">
        <w:rPr>
          <w:rFonts w:ascii="Arial" w:hAnsi="Arial" w:cs="Arial"/>
          <w:color w:val="000000"/>
          <w:sz w:val="22"/>
          <w:szCs w:val="22"/>
        </w:rPr>
        <w:t xml:space="preserve"> w terminie wskazanym w ogłoszeniu dotyczącym listy wyłonionych wniosków</w:t>
      </w:r>
      <w:r w:rsidRPr="00840FD6">
        <w:rPr>
          <w:rFonts w:ascii="Arial" w:hAnsi="Arial" w:cs="Arial"/>
          <w:color w:val="000000"/>
          <w:sz w:val="22"/>
          <w:szCs w:val="22"/>
        </w:rPr>
        <w:t>. Dane dostępowe oraz instrukcja obsługi zostan</w:t>
      </w:r>
      <w:r w:rsidR="004B50A8" w:rsidRPr="00840FD6">
        <w:rPr>
          <w:rFonts w:ascii="Arial" w:hAnsi="Arial" w:cs="Arial"/>
          <w:color w:val="000000"/>
          <w:sz w:val="22"/>
          <w:szCs w:val="22"/>
        </w:rPr>
        <w:t>ą przesłane drogą elektroniczną</w:t>
      </w:r>
      <w:r w:rsidR="00A71D5C" w:rsidRPr="00840FD6">
        <w:rPr>
          <w:rFonts w:ascii="Arial" w:hAnsi="Arial" w:cs="Arial"/>
          <w:color w:val="000000"/>
          <w:sz w:val="22"/>
          <w:szCs w:val="22"/>
        </w:rPr>
        <w:t>.</w:t>
      </w:r>
    </w:p>
    <w:p w14:paraId="14764F40" w14:textId="77777777" w:rsidR="00961C3B" w:rsidRPr="00840FD6" w:rsidRDefault="00822B58" w:rsidP="004B197A">
      <w:pPr>
        <w:numPr>
          <w:ilvl w:val="0"/>
          <w:numId w:val="20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Złożony w systemie </w:t>
      </w:r>
      <w:r w:rsidR="00C80320">
        <w:rPr>
          <w:rFonts w:ascii="Arial" w:hAnsi="Arial" w:cs="Arial"/>
          <w:color w:val="000000"/>
          <w:sz w:val="22"/>
          <w:szCs w:val="22"/>
        </w:rPr>
        <w:t>kosztorys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zaakceptowany przez strony </w:t>
      </w:r>
      <w:r w:rsidR="003247F3" w:rsidRPr="00840FD6">
        <w:rPr>
          <w:rFonts w:ascii="Arial" w:hAnsi="Arial" w:cs="Arial"/>
          <w:color w:val="000000"/>
          <w:sz w:val="22"/>
          <w:szCs w:val="22"/>
        </w:rPr>
        <w:t>jest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podstawą do zawarcia pisemnej umowy </w:t>
      </w:r>
      <w:r w:rsidR="008612F1" w:rsidRPr="00840FD6">
        <w:rPr>
          <w:rFonts w:ascii="Arial" w:hAnsi="Arial" w:cs="Arial"/>
          <w:color w:val="000000"/>
          <w:sz w:val="22"/>
          <w:szCs w:val="22"/>
        </w:rPr>
        <w:t>n</w:t>
      </w:r>
      <w:r w:rsidRPr="00840FD6">
        <w:rPr>
          <w:rFonts w:ascii="Arial" w:hAnsi="Arial" w:cs="Arial"/>
          <w:color w:val="000000"/>
          <w:sz w:val="22"/>
          <w:szCs w:val="22"/>
        </w:rPr>
        <w:t>a wykonanie zadań zleconych oraz udzie</w:t>
      </w:r>
      <w:r w:rsidR="004B50A8" w:rsidRPr="00840FD6">
        <w:rPr>
          <w:rFonts w:ascii="Arial" w:hAnsi="Arial" w:cs="Arial"/>
          <w:color w:val="000000"/>
          <w:sz w:val="22"/>
          <w:szCs w:val="22"/>
        </w:rPr>
        <w:t>lenie dofinansowania na ten cel</w:t>
      </w:r>
      <w:r w:rsidR="00A71D5C" w:rsidRPr="00840FD6">
        <w:rPr>
          <w:rFonts w:ascii="Arial" w:hAnsi="Arial" w:cs="Arial"/>
          <w:color w:val="000000"/>
          <w:sz w:val="22"/>
          <w:szCs w:val="22"/>
        </w:rPr>
        <w:t>.</w:t>
      </w:r>
    </w:p>
    <w:p w14:paraId="19CB0A51" w14:textId="77777777" w:rsidR="00134719" w:rsidRPr="00840FD6" w:rsidRDefault="00134719" w:rsidP="004B197A">
      <w:pPr>
        <w:numPr>
          <w:ilvl w:val="0"/>
          <w:numId w:val="20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W przypadku niezaakceptowania przez </w:t>
      </w:r>
      <w:r w:rsidR="00B37389" w:rsidRPr="00840FD6">
        <w:rPr>
          <w:rFonts w:ascii="Arial" w:hAnsi="Arial" w:cs="Arial"/>
          <w:color w:val="000000"/>
          <w:sz w:val="22"/>
          <w:szCs w:val="22"/>
        </w:rPr>
        <w:t>W</w:t>
      </w:r>
      <w:r w:rsidRPr="00840FD6">
        <w:rPr>
          <w:rFonts w:ascii="Arial" w:hAnsi="Arial" w:cs="Arial"/>
          <w:color w:val="000000"/>
          <w:sz w:val="22"/>
          <w:szCs w:val="22"/>
        </w:rPr>
        <w:t>nioskodawcę waru</w:t>
      </w:r>
      <w:r w:rsidR="00ED1F1B" w:rsidRPr="00840FD6">
        <w:rPr>
          <w:rFonts w:ascii="Arial" w:hAnsi="Arial" w:cs="Arial"/>
          <w:color w:val="000000"/>
          <w:sz w:val="22"/>
          <w:szCs w:val="22"/>
        </w:rPr>
        <w:t>nków przedstawionych przez Centrum</w:t>
      </w:r>
      <w:r w:rsidRPr="00840FD6">
        <w:rPr>
          <w:rFonts w:ascii="Arial" w:hAnsi="Arial" w:cs="Arial"/>
          <w:color w:val="000000"/>
          <w:sz w:val="22"/>
          <w:szCs w:val="22"/>
        </w:rPr>
        <w:t>, ma on prawo do odstąpienia od real</w:t>
      </w:r>
      <w:r w:rsidR="00ED1F1B" w:rsidRPr="00840FD6">
        <w:rPr>
          <w:rFonts w:ascii="Arial" w:hAnsi="Arial" w:cs="Arial"/>
          <w:color w:val="000000"/>
          <w:sz w:val="22"/>
          <w:szCs w:val="22"/>
        </w:rPr>
        <w:t>izacji zadania, informując Centrum</w:t>
      </w:r>
      <w:r w:rsidRPr="00840FD6">
        <w:rPr>
          <w:rFonts w:ascii="Arial" w:hAnsi="Arial" w:cs="Arial"/>
          <w:color w:val="000000"/>
          <w:sz w:val="22"/>
          <w:szCs w:val="22"/>
        </w:rPr>
        <w:t xml:space="preserve"> o tym fakcie pisemnie.</w:t>
      </w:r>
    </w:p>
    <w:p w14:paraId="1D578485" w14:textId="77777777" w:rsidR="00A0162E" w:rsidRPr="006C1A22" w:rsidRDefault="00A0162E" w:rsidP="00134719">
      <w:pPr>
        <w:spacing w:line="276" w:lineRule="auto"/>
        <w:jc w:val="both"/>
        <w:rPr>
          <w:rFonts w:ascii="Arial" w:hAnsi="Arial"/>
          <w:color w:val="000000"/>
          <w:sz w:val="10"/>
        </w:rPr>
      </w:pPr>
    </w:p>
    <w:p w14:paraId="4183938B" w14:textId="77777777" w:rsidR="00134719" w:rsidRPr="00840FD6" w:rsidRDefault="00134719" w:rsidP="0013471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84250" w:rsidRPr="00840FD6">
        <w:rPr>
          <w:rFonts w:ascii="Arial" w:hAnsi="Arial" w:cs="Arial"/>
          <w:b/>
          <w:color w:val="000000"/>
          <w:sz w:val="22"/>
          <w:szCs w:val="22"/>
        </w:rPr>
        <w:t>2</w:t>
      </w:r>
      <w:r w:rsidR="003446FB" w:rsidRPr="00840FD6">
        <w:rPr>
          <w:rFonts w:ascii="Arial" w:hAnsi="Arial" w:cs="Arial"/>
          <w:b/>
          <w:color w:val="000000"/>
          <w:sz w:val="22"/>
          <w:szCs w:val="22"/>
        </w:rPr>
        <w:t>9</w:t>
      </w:r>
      <w:r w:rsidRPr="00840FD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FC0224C" w14:textId="77777777" w:rsidR="00A0162E" w:rsidRPr="00840FD6" w:rsidRDefault="00A0162E" w:rsidP="00A0162E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>Wnioskodawca, którego wniosek nie został zaakceptowany może w terminie 5 dni kalendarzowych od daty ogłoszenia listy zaakceptowanych wniosków zwrócić się do Dyrektora Centrum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FD6">
        <w:rPr>
          <w:rFonts w:ascii="Arial" w:hAnsi="Arial" w:cs="Arial"/>
          <w:color w:val="000000"/>
          <w:sz w:val="22"/>
          <w:szCs w:val="22"/>
        </w:rPr>
        <w:t>o dokonanie ponownej oceny jego wniosku. Dyrektor Centrum  dokonuje ponownej oceny wniosku o udzielenie dofinansowania w terminie 21 dni kalendarzowych od dnia zwrócenia się przez wnioskodawcę o jej dokonanie, a następnie niezwłocznie przekazuje Ministrowi Zdrowia do akceptacji wnioski, które uzyskały pozytywną ocenę, wraz z jej uzasadnieniem.</w:t>
      </w:r>
    </w:p>
    <w:p w14:paraId="38F09F8B" w14:textId="4D21ECA2" w:rsidR="00A0162E" w:rsidRPr="00A0162E" w:rsidRDefault="00EB0DBD" w:rsidP="00A0162E">
      <w:pPr>
        <w:numPr>
          <w:ilvl w:val="0"/>
          <w:numId w:val="2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B0DBD">
        <w:rPr>
          <w:rFonts w:ascii="Arial" w:eastAsia="Arial Narrow" w:hAnsi="Arial" w:cs="Arial"/>
          <w:sz w:val="22"/>
          <w:szCs w:val="22"/>
        </w:rPr>
        <w:t xml:space="preserve"> </w:t>
      </w:r>
      <w:r w:rsidRPr="00AF46DF">
        <w:rPr>
          <w:rFonts w:ascii="Arial" w:eastAsia="Arial Narrow" w:hAnsi="Arial" w:cs="Arial"/>
          <w:sz w:val="22"/>
          <w:szCs w:val="22"/>
        </w:rPr>
        <w:t xml:space="preserve">Wnioski o dokonanie ponownej oceny należy składać </w:t>
      </w:r>
      <w:r w:rsidRPr="00AF46DF">
        <w:rPr>
          <w:rFonts w:ascii="Arial" w:eastAsia="Arial Narrow" w:hAnsi="Arial" w:cs="Arial"/>
          <w:sz w:val="22"/>
          <w:szCs w:val="22"/>
          <w:highlight w:val="white"/>
        </w:rPr>
        <w:t>w s</w:t>
      </w:r>
      <w:r>
        <w:rPr>
          <w:rFonts w:ascii="Arial" w:eastAsia="Arial Narrow" w:hAnsi="Arial" w:cs="Arial"/>
          <w:sz w:val="22"/>
          <w:szCs w:val="22"/>
          <w:highlight w:val="white"/>
        </w:rPr>
        <w:t>iedzibie</w:t>
      </w:r>
      <w:r w:rsidRPr="00AF46DF">
        <w:rPr>
          <w:rFonts w:ascii="Arial" w:eastAsia="Arial Narrow" w:hAnsi="Arial" w:cs="Arial"/>
          <w:sz w:val="22"/>
          <w:szCs w:val="22"/>
          <w:highlight w:val="white"/>
        </w:rPr>
        <w:t xml:space="preserve"> Centrum </w:t>
      </w:r>
      <w:r>
        <w:rPr>
          <w:rFonts w:ascii="Arial" w:eastAsia="Arial Narrow" w:hAnsi="Arial" w:cs="Arial"/>
          <w:sz w:val="22"/>
          <w:szCs w:val="22"/>
          <w:highlight w:val="white"/>
        </w:rPr>
        <w:t xml:space="preserve">lub </w:t>
      </w:r>
      <w:r w:rsidRPr="00AF46DF">
        <w:rPr>
          <w:rFonts w:ascii="Arial" w:eastAsia="Arial Narrow" w:hAnsi="Arial" w:cs="Arial"/>
          <w:sz w:val="22"/>
          <w:szCs w:val="22"/>
          <w:highlight w:val="white"/>
        </w:rPr>
        <w:t>za pośrednictwem polskiej placówki pocztowej (</w:t>
      </w:r>
      <w:r>
        <w:rPr>
          <w:rFonts w:ascii="Arial" w:eastAsia="Arial Narrow" w:hAnsi="Arial" w:cs="Arial"/>
          <w:sz w:val="22"/>
          <w:szCs w:val="22"/>
          <w:highlight w:val="white"/>
        </w:rPr>
        <w:t xml:space="preserve">wówczas </w:t>
      </w:r>
      <w:r w:rsidRPr="00AF46DF">
        <w:rPr>
          <w:rFonts w:ascii="Arial" w:eastAsia="Arial Narrow" w:hAnsi="Arial" w:cs="Arial"/>
          <w:sz w:val="22"/>
          <w:szCs w:val="22"/>
          <w:highlight w:val="white"/>
        </w:rPr>
        <w:t xml:space="preserve">za datę złożenia wniosku uznaje się datę stempla pocztowego) . Wniesienie wniosku o dokonanie ponownej oceny </w:t>
      </w:r>
      <w:r>
        <w:rPr>
          <w:rFonts w:ascii="Arial" w:eastAsia="Arial Narrow" w:hAnsi="Arial" w:cs="Arial"/>
          <w:sz w:val="22"/>
          <w:szCs w:val="22"/>
          <w:highlight w:val="white"/>
        </w:rPr>
        <w:t>w innej formie niż wskazana powyżej ma charakter jedynie informacyjny i nie może stanowić podstawy do stwierdzenia terminowego wniesienia wniosku.</w:t>
      </w:r>
      <w:r w:rsidR="0016688F">
        <w:rPr>
          <w:rFonts w:ascii="Arial" w:eastAsia="Arial Narrow" w:hAnsi="Arial" w:cs="Arial"/>
          <w:sz w:val="22"/>
          <w:szCs w:val="22"/>
        </w:rPr>
        <w:t xml:space="preserve"> </w:t>
      </w:r>
      <w:r w:rsidR="00A0162E" w:rsidRPr="00A0162E">
        <w:rPr>
          <w:rFonts w:ascii="Arial" w:hAnsi="Arial" w:cs="Arial"/>
          <w:color w:val="000000"/>
          <w:sz w:val="22"/>
          <w:szCs w:val="22"/>
        </w:rPr>
        <w:t>Lista dodatkowo zaakceptowanych przez Ministra Zdrowia wniosków ogłaszana jest na stronie Biuletynu Informacji Publicznej Centrum tj.: https://bip.kcpu.gov.pl/ oraz na stronie Centrum w zakładce Aktualności.</w:t>
      </w:r>
    </w:p>
    <w:p w14:paraId="02255A90" w14:textId="77777777" w:rsidR="00A0162E" w:rsidRPr="00A0162E" w:rsidRDefault="00A0162E" w:rsidP="00A0162E">
      <w:pPr>
        <w:numPr>
          <w:ilvl w:val="0"/>
          <w:numId w:val="2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0162E">
        <w:rPr>
          <w:rFonts w:ascii="Arial" w:hAnsi="Arial" w:cs="Arial"/>
          <w:color w:val="000000"/>
          <w:sz w:val="22"/>
          <w:szCs w:val="22"/>
        </w:rPr>
        <w:t xml:space="preserve">Akceptacja przez Ministra Zdrowia wniosków, o których mowa w § 29 ust.3 Regulaminu jest ostateczna i oznacza wyrażenie zgody na udzielenie dofinansowania. </w:t>
      </w:r>
    </w:p>
    <w:p w14:paraId="6E0FE93A" w14:textId="77777777" w:rsidR="009A4985" w:rsidRPr="006C1A22" w:rsidRDefault="009A4985" w:rsidP="003446FB">
      <w:pPr>
        <w:spacing w:line="276" w:lineRule="auto"/>
        <w:jc w:val="center"/>
        <w:rPr>
          <w:rFonts w:ascii="Arial" w:hAnsi="Arial"/>
          <w:color w:val="000000"/>
          <w:sz w:val="10"/>
        </w:rPr>
      </w:pPr>
    </w:p>
    <w:p w14:paraId="737348A3" w14:textId="77777777" w:rsidR="003446FB" w:rsidRPr="00840FD6" w:rsidRDefault="003446FB" w:rsidP="003446F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0FD6">
        <w:rPr>
          <w:rFonts w:ascii="Arial" w:hAnsi="Arial" w:cs="Arial"/>
          <w:b/>
          <w:color w:val="000000"/>
          <w:sz w:val="22"/>
          <w:szCs w:val="22"/>
        </w:rPr>
        <w:t>§ 30.</w:t>
      </w:r>
    </w:p>
    <w:p w14:paraId="28B67BA5" w14:textId="77777777" w:rsidR="003446FB" w:rsidRPr="00840FD6" w:rsidRDefault="003446FB" w:rsidP="003446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FD6">
        <w:rPr>
          <w:rFonts w:ascii="Arial" w:hAnsi="Arial" w:cs="Arial"/>
          <w:sz w:val="22"/>
          <w:szCs w:val="22"/>
        </w:rPr>
        <w:t>Złożona dokumentacja (wniosek</w:t>
      </w:r>
      <w:r w:rsidR="0045168F">
        <w:rPr>
          <w:rFonts w:ascii="Arial" w:hAnsi="Arial" w:cs="Arial"/>
          <w:sz w:val="22"/>
          <w:szCs w:val="22"/>
        </w:rPr>
        <w:t xml:space="preserve"> i</w:t>
      </w:r>
      <w:r w:rsidRPr="00840FD6">
        <w:rPr>
          <w:rFonts w:ascii="Arial" w:hAnsi="Arial" w:cs="Arial"/>
          <w:sz w:val="22"/>
          <w:szCs w:val="22"/>
        </w:rPr>
        <w:t xml:space="preserve"> dokumenty formaln</w:t>
      </w:r>
      <w:r w:rsidR="00B16A5C">
        <w:rPr>
          <w:rFonts w:ascii="Arial" w:hAnsi="Arial" w:cs="Arial"/>
          <w:sz w:val="22"/>
          <w:szCs w:val="22"/>
        </w:rPr>
        <w:t>e</w:t>
      </w:r>
      <w:r w:rsidR="005873C0">
        <w:rPr>
          <w:rFonts w:ascii="Arial" w:hAnsi="Arial" w:cs="Arial"/>
          <w:sz w:val="22"/>
          <w:szCs w:val="22"/>
        </w:rPr>
        <w:t>)</w:t>
      </w:r>
      <w:r w:rsidRPr="00840FD6">
        <w:rPr>
          <w:rFonts w:ascii="Arial" w:hAnsi="Arial" w:cs="Arial"/>
          <w:sz w:val="22"/>
          <w:szCs w:val="22"/>
        </w:rPr>
        <w:t xml:space="preserve"> jest ewidencjonowana i nie podlega zwrotowi. </w:t>
      </w:r>
    </w:p>
    <w:p w14:paraId="7BB2281A" w14:textId="77777777" w:rsidR="009852F1" w:rsidRPr="00840FD6" w:rsidRDefault="009852F1" w:rsidP="0002348E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7CB9725D" w14:textId="77777777" w:rsidR="00193336" w:rsidRPr="00840FD6" w:rsidRDefault="00193336" w:rsidP="0002348E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716562FA" w14:textId="77777777" w:rsidR="00242F9C" w:rsidRPr="00840FD6" w:rsidRDefault="00242F9C" w:rsidP="0002348E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59930123" w14:textId="77777777" w:rsidR="00193336" w:rsidRPr="00840FD6" w:rsidRDefault="00193336" w:rsidP="0002348E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779F8057" w14:textId="77777777" w:rsidR="00193336" w:rsidRPr="00840FD6" w:rsidRDefault="00ED1F1B" w:rsidP="00ED1F1B">
      <w:pPr>
        <w:ind w:left="6372"/>
        <w:jc w:val="center"/>
        <w:rPr>
          <w:rFonts w:ascii="Arial" w:hAnsi="Arial" w:cs="Arial"/>
          <w:color w:val="000000"/>
          <w:sz w:val="22"/>
          <w:szCs w:val="22"/>
        </w:rPr>
      </w:pPr>
      <w:r w:rsidRPr="00840FD6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193336" w:rsidRPr="00840FD6" w:rsidSect="0052161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F178" w14:textId="77777777" w:rsidR="00991342" w:rsidRDefault="00991342">
      <w:r>
        <w:separator/>
      </w:r>
    </w:p>
  </w:endnote>
  <w:endnote w:type="continuationSeparator" w:id="0">
    <w:p w14:paraId="4500EDCF" w14:textId="77777777" w:rsidR="00991342" w:rsidRDefault="00991342">
      <w:r>
        <w:continuationSeparator/>
      </w:r>
    </w:p>
  </w:endnote>
  <w:endnote w:type="continuationNotice" w:id="1">
    <w:p w14:paraId="2F2CCDE4" w14:textId="77777777" w:rsidR="00991342" w:rsidRDefault="0099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1B5B" w14:textId="77777777" w:rsidR="00EE2493" w:rsidRDefault="00EE24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65929" w14:textId="77777777" w:rsidR="00EE2493" w:rsidRDefault="00EE24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91B" w14:textId="0D912F23" w:rsidR="00EE2493" w:rsidRPr="00A56B64" w:rsidRDefault="00EE2493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A56B64">
      <w:rPr>
        <w:rStyle w:val="Numerstrony"/>
        <w:rFonts w:ascii="Arial Narrow" w:hAnsi="Arial Narrow"/>
        <w:sz w:val="16"/>
        <w:szCs w:val="16"/>
      </w:rPr>
      <w:fldChar w:fldCharType="begin"/>
    </w:r>
    <w:r w:rsidRPr="00A56B64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A56B64">
      <w:rPr>
        <w:rStyle w:val="Numerstrony"/>
        <w:rFonts w:ascii="Arial Narrow" w:hAnsi="Arial Narrow"/>
        <w:sz w:val="16"/>
        <w:szCs w:val="16"/>
      </w:rPr>
      <w:fldChar w:fldCharType="separate"/>
    </w:r>
    <w:r w:rsidR="00B95328">
      <w:rPr>
        <w:rStyle w:val="Numerstrony"/>
        <w:rFonts w:ascii="Arial Narrow" w:hAnsi="Arial Narrow"/>
        <w:noProof/>
        <w:sz w:val="16"/>
        <w:szCs w:val="16"/>
      </w:rPr>
      <w:t>8</w:t>
    </w:r>
    <w:r w:rsidRPr="00A56B64">
      <w:rPr>
        <w:rStyle w:val="Numerstrony"/>
        <w:rFonts w:ascii="Arial Narrow" w:hAnsi="Arial Narrow"/>
        <w:sz w:val="16"/>
        <w:szCs w:val="16"/>
      </w:rPr>
      <w:fldChar w:fldCharType="end"/>
    </w:r>
  </w:p>
  <w:p w14:paraId="6C5DDAFB" w14:textId="77777777" w:rsidR="00EE2493" w:rsidRDefault="00EE24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001E" w14:textId="77777777" w:rsidR="00991342" w:rsidRDefault="00991342">
      <w:r>
        <w:separator/>
      </w:r>
    </w:p>
  </w:footnote>
  <w:footnote w:type="continuationSeparator" w:id="0">
    <w:p w14:paraId="61577C9C" w14:textId="77777777" w:rsidR="00991342" w:rsidRDefault="00991342">
      <w:r>
        <w:continuationSeparator/>
      </w:r>
    </w:p>
  </w:footnote>
  <w:footnote w:type="continuationNotice" w:id="1">
    <w:p w14:paraId="5FFF62D0" w14:textId="77777777" w:rsidR="00991342" w:rsidRDefault="00991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D45A" w14:textId="528FF905" w:rsidR="00BF37B2" w:rsidRPr="00357626" w:rsidRDefault="00BF37B2" w:rsidP="00BF37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30024B">
      <w:rPr>
        <w:rFonts w:ascii="Arial Narrow" w:eastAsia="Arial Narrow" w:hAnsi="Arial Narrow" w:cs="Arial Narrow"/>
        <w:i/>
        <w:sz w:val="16"/>
        <w:szCs w:val="16"/>
      </w:rPr>
      <w:t>2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 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Pr="00525375">
      <w:rPr>
        <w:rFonts w:ascii="Arial Narrow" w:hAnsi="Arial Narrow"/>
        <w:i/>
        <w:sz w:val="16"/>
      </w:rPr>
      <w:t>nr</w:t>
    </w:r>
    <w:r w:rsidR="00B86DDD" w:rsidRPr="00525375">
      <w:rPr>
        <w:rFonts w:ascii="Arial Narrow" w:hAnsi="Arial Narrow"/>
        <w:i/>
        <w:sz w:val="16"/>
      </w:rPr>
      <w:t xml:space="preserve"> </w:t>
    </w:r>
    <w:r w:rsidR="00525375" w:rsidRPr="00525375">
      <w:rPr>
        <w:rFonts w:ascii="Arial Narrow" w:hAnsi="Arial Narrow"/>
        <w:i/>
        <w:sz w:val="16"/>
        <w:szCs w:val="16"/>
      </w:rPr>
      <w:t>31/</w:t>
    </w:r>
    <w:r w:rsidR="00A833DF" w:rsidRPr="00525375">
      <w:rPr>
        <w:rFonts w:ascii="Arial Narrow" w:hAnsi="Arial Narrow"/>
        <w:i/>
        <w:sz w:val="16"/>
        <w:szCs w:val="16"/>
      </w:rPr>
      <w:t>2023</w:t>
    </w:r>
    <w:r w:rsidRPr="00525375">
      <w:rPr>
        <w:rFonts w:ascii="Arial Narrow" w:hAnsi="Arial Narrow"/>
        <w:i/>
        <w:sz w:val="16"/>
      </w:rPr>
      <w:t xml:space="preserve"> Dyrektora Krajowego Centrum Przeciwdziałania Uzależnieniom z dnia</w:t>
    </w:r>
    <w:r w:rsidR="00B86DDD" w:rsidRPr="00525375">
      <w:rPr>
        <w:rFonts w:ascii="Arial Narrow" w:hAnsi="Arial Narrow"/>
        <w:i/>
        <w:sz w:val="16"/>
      </w:rPr>
      <w:t xml:space="preserve"> </w:t>
    </w:r>
    <w:r w:rsidR="00525375" w:rsidRPr="00525375">
      <w:rPr>
        <w:rFonts w:ascii="Arial Narrow" w:hAnsi="Arial Narrow"/>
        <w:i/>
        <w:sz w:val="16"/>
      </w:rPr>
      <w:t xml:space="preserve">7 czerwca 2023 </w:t>
    </w:r>
    <w:r w:rsidRPr="00525375">
      <w:rPr>
        <w:rFonts w:ascii="Arial Narrow" w:hAnsi="Arial Narrow"/>
        <w:i/>
        <w:sz w:val="16"/>
      </w:rPr>
      <w:t xml:space="preserve"> r</w:t>
    </w:r>
    <w:r w:rsidR="00B86DDD" w:rsidRPr="00525375">
      <w:rPr>
        <w:rFonts w:ascii="Arial Narrow" w:hAnsi="Arial Narrow"/>
        <w:i/>
        <w:sz w:val="16"/>
      </w:rPr>
      <w:t xml:space="preserve">. </w:t>
    </w:r>
    <w:r w:rsidR="000346CF">
      <w:rPr>
        <w:rFonts w:ascii="Arial Narrow" w:hAnsi="Arial Narrow" w:cs="Arial"/>
        <w:i/>
        <w:sz w:val="16"/>
        <w:szCs w:val="16"/>
      </w:rPr>
      <w:t xml:space="preserve"> </w:t>
    </w:r>
  </w:p>
  <w:p w14:paraId="1DD9317A" w14:textId="77777777" w:rsidR="00EE2493" w:rsidRPr="00DB609D" w:rsidRDefault="00EE2493" w:rsidP="00281C3F">
    <w:pPr>
      <w:pStyle w:val="Nagwek"/>
      <w:jc w:val="both"/>
      <w:rPr>
        <w:rFonts w:ascii="Arial Narrow" w:hAnsi="Arial Narrow"/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388811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183FB5"/>
    <w:multiLevelType w:val="hybridMultilevel"/>
    <w:tmpl w:val="91A04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53ADA"/>
    <w:multiLevelType w:val="hybridMultilevel"/>
    <w:tmpl w:val="026C5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7D20"/>
    <w:multiLevelType w:val="hybridMultilevel"/>
    <w:tmpl w:val="4446A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B1030"/>
    <w:multiLevelType w:val="hybridMultilevel"/>
    <w:tmpl w:val="64325F6C"/>
    <w:lvl w:ilvl="0" w:tplc="34BC7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00BF"/>
    <w:multiLevelType w:val="hybridMultilevel"/>
    <w:tmpl w:val="B27A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D50"/>
    <w:multiLevelType w:val="hybridMultilevel"/>
    <w:tmpl w:val="9D5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BA3041"/>
    <w:multiLevelType w:val="hybridMultilevel"/>
    <w:tmpl w:val="960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83E48"/>
    <w:multiLevelType w:val="hybridMultilevel"/>
    <w:tmpl w:val="3A788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621A"/>
    <w:multiLevelType w:val="hybridMultilevel"/>
    <w:tmpl w:val="7DA48DB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C030C"/>
    <w:multiLevelType w:val="hybridMultilevel"/>
    <w:tmpl w:val="CD408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4E56"/>
    <w:multiLevelType w:val="hybridMultilevel"/>
    <w:tmpl w:val="F34A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371CC"/>
    <w:multiLevelType w:val="hybridMultilevel"/>
    <w:tmpl w:val="F1D89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F33055"/>
    <w:multiLevelType w:val="hybridMultilevel"/>
    <w:tmpl w:val="22465BAC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48AF132F"/>
    <w:multiLevelType w:val="multilevel"/>
    <w:tmpl w:val="34FC050A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6713F9"/>
    <w:multiLevelType w:val="hybridMultilevel"/>
    <w:tmpl w:val="F07EA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7349"/>
    <w:multiLevelType w:val="hybridMultilevel"/>
    <w:tmpl w:val="F5F203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497CC2"/>
    <w:multiLevelType w:val="multilevel"/>
    <w:tmpl w:val="F5D2203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F60BD"/>
    <w:multiLevelType w:val="hybridMultilevel"/>
    <w:tmpl w:val="030AE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896C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2" w:tplc="0BDEA53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  <w:sz w:val="18"/>
        <w:szCs w:val="18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1896CA">
      <w:start w:val="1"/>
      <w:numFmt w:val="bullet"/>
      <w:lvlText w:val=""/>
      <w:lvlJc w:val="left"/>
      <w:pPr>
        <w:tabs>
          <w:tab w:val="num" w:pos="3220"/>
        </w:tabs>
        <w:ind w:left="3220" w:hanging="34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4D316B"/>
    <w:multiLevelType w:val="hybridMultilevel"/>
    <w:tmpl w:val="19E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29C6"/>
    <w:multiLevelType w:val="hybridMultilevel"/>
    <w:tmpl w:val="CB8EC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0567F3"/>
    <w:multiLevelType w:val="hybridMultilevel"/>
    <w:tmpl w:val="476E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00DB2"/>
    <w:multiLevelType w:val="hybridMultilevel"/>
    <w:tmpl w:val="19D67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9D51F4"/>
    <w:multiLevelType w:val="hybridMultilevel"/>
    <w:tmpl w:val="A140C6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A4617F"/>
    <w:multiLevelType w:val="hybridMultilevel"/>
    <w:tmpl w:val="2858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72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A167C"/>
    <w:multiLevelType w:val="hybridMultilevel"/>
    <w:tmpl w:val="7578E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304D"/>
    <w:multiLevelType w:val="hybridMultilevel"/>
    <w:tmpl w:val="10445D9A"/>
    <w:lvl w:ilvl="0" w:tplc="B1686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08514A"/>
    <w:multiLevelType w:val="hybridMultilevel"/>
    <w:tmpl w:val="3A788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9153">
    <w:abstractNumId w:val="20"/>
  </w:num>
  <w:num w:numId="2" w16cid:durableId="1521700252">
    <w:abstractNumId w:val="0"/>
  </w:num>
  <w:num w:numId="3" w16cid:durableId="69037873">
    <w:abstractNumId w:val="6"/>
  </w:num>
  <w:num w:numId="4" w16cid:durableId="1992709575">
    <w:abstractNumId w:val="9"/>
  </w:num>
  <w:num w:numId="5" w16cid:durableId="848251491">
    <w:abstractNumId w:val="18"/>
  </w:num>
  <w:num w:numId="6" w16cid:durableId="793404004">
    <w:abstractNumId w:val="13"/>
  </w:num>
  <w:num w:numId="7" w16cid:durableId="350036567">
    <w:abstractNumId w:val="25"/>
  </w:num>
  <w:num w:numId="8" w16cid:durableId="1366953017">
    <w:abstractNumId w:val="4"/>
  </w:num>
  <w:num w:numId="9" w16cid:durableId="1034036414">
    <w:abstractNumId w:val="15"/>
  </w:num>
  <w:num w:numId="10" w16cid:durableId="815221237">
    <w:abstractNumId w:val="19"/>
  </w:num>
  <w:num w:numId="11" w16cid:durableId="1862320">
    <w:abstractNumId w:val="10"/>
  </w:num>
  <w:num w:numId="12" w16cid:durableId="1760717526">
    <w:abstractNumId w:val="22"/>
  </w:num>
  <w:num w:numId="13" w16cid:durableId="638149905">
    <w:abstractNumId w:val="26"/>
  </w:num>
  <w:num w:numId="14" w16cid:durableId="552470469">
    <w:abstractNumId w:val="2"/>
  </w:num>
  <w:num w:numId="15" w16cid:durableId="269895069">
    <w:abstractNumId w:val="24"/>
  </w:num>
  <w:num w:numId="16" w16cid:durableId="667943321">
    <w:abstractNumId w:val="23"/>
  </w:num>
  <w:num w:numId="17" w16cid:durableId="2033723355">
    <w:abstractNumId w:val="5"/>
  </w:num>
  <w:num w:numId="18" w16cid:durableId="1101022880">
    <w:abstractNumId w:val="11"/>
  </w:num>
  <w:num w:numId="19" w16cid:durableId="1832597840">
    <w:abstractNumId w:val="1"/>
  </w:num>
  <w:num w:numId="20" w16cid:durableId="1871600150">
    <w:abstractNumId w:val="3"/>
  </w:num>
  <w:num w:numId="21" w16cid:durableId="1449006578">
    <w:abstractNumId w:val="12"/>
  </w:num>
  <w:num w:numId="22" w16cid:durableId="1066027632">
    <w:abstractNumId w:val="21"/>
  </w:num>
  <w:num w:numId="23" w16cid:durableId="143745968">
    <w:abstractNumId w:val="16"/>
  </w:num>
  <w:num w:numId="24" w16cid:durableId="303046933">
    <w:abstractNumId w:val="8"/>
  </w:num>
  <w:num w:numId="25" w16cid:durableId="69236177">
    <w:abstractNumId w:val="14"/>
  </w:num>
  <w:num w:numId="26" w16cid:durableId="555900395">
    <w:abstractNumId w:val="27"/>
  </w:num>
  <w:num w:numId="27" w16cid:durableId="429205048">
    <w:abstractNumId w:val="17"/>
  </w:num>
  <w:num w:numId="28" w16cid:durableId="183102143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76"/>
    <w:rsid w:val="0002348E"/>
    <w:rsid w:val="00032460"/>
    <w:rsid w:val="000346CF"/>
    <w:rsid w:val="00040632"/>
    <w:rsid w:val="0004505A"/>
    <w:rsid w:val="00046768"/>
    <w:rsid w:val="00051EE6"/>
    <w:rsid w:val="0005319E"/>
    <w:rsid w:val="00057A6F"/>
    <w:rsid w:val="00062C17"/>
    <w:rsid w:val="000632D9"/>
    <w:rsid w:val="00064A36"/>
    <w:rsid w:val="0006705F"/>
    <w:rsid w:val="000717AC"/>
    <w:rsid w:val="00071825"/>
    <w:rsid w:val="00071B07"/>
    <w:rsid w:val="00071D81"/>
    <w:rsid w:val="00077587"/>
    <w:rsid w:val="00077D6E"/>
    <w:rsid w:val="000804FD"/>
    <w:rsid w:val="000864FB"/>
    <w:rsid w:val="00087FD9"/>
    <w:rsid w:val="000946CE"/>
    <w:rsid w:val="00096A78"/>
    <w:rsid w:val="000A0E14"/>
    <w:rsid w:val="000A544C"/>
    <w:rsid w:val="000B6BCF"/>
    <w:rsid w:val="000B6C00"/>
    <w:rsid w:val="000B70B9"/>
    <w:rsid w:val="000B77E7"/>
    <w:rsid w:val="000B7D20"/>
    <w:rsid w:val="000D1FCD"/>
    <w:rsid w:val="000D2FE1"/>
    <w:rsid w:val="000D4A76"/>
    <w:rsid w:val="000D5347"/>
    <w:rsid w:val="000D7F66"/>
    <w:rsid w:val="000E2E39"/>
    <w:rsid w:val="000E46F3"/>
    <w:rsid w:val="000E46F7"/>
    <w:rsid w:val="000E7B7D"/>
    <w:rsid w:val="000F3D4D"/>
    <w:rsid w:val="000F7DC7"/>
    <w:rsid w:val="001009F8"/>
    <w:rsid w:val="0010525F"/>
    <w:rsid w:val="00105775"/>
    <w:rsid w:val="001114E2"/>
    <w:rsid w:val="00116C96"/>
    <w:rsid w:val="00127BAE"/>
    <w:rsid w:val="001301B4"/>
    <w:rsid w:val="00131B4D"/>
    <w:rsid w:val="001322FD"/>
    <w:rsid w:val="00134719"/>
    <w:rsid w:val="00135249"/>
    <w:rsid w:val="00141194"/>
    <w:rsid w:val="00146498"/>
    <w:rsid w:val="00146DAE"/>
    <w:rsid w:val="0014775C"/>
    <w:rsid w:val="00150768"/>
    <w:rsid w:val="0015128C"/>
    <w:rsid w:val="00152A70"/>
    <w:rsid w:val="00155A5C"/>
    <w:rsid w:val="0015660B"/>
    <w:rsid w:val="0016119E"/>
    <w:rsid w:val="001640FD"/>
    <w:rsid w:val="001659D8"/>
    <w:rsid w:val="0016688F"/>
    <w:rsid w:val="0016754A"/>
    <w:rsid w:val="00171467"/>
    <w:rsid w:val="001764E4"/>
    <w:rsid w:val="00177278"/>
    <w:rsid w:val="0018206E"/>
    <w:rsid w:val="0018596B"/>
    <w:rsid w:val="00187333"/>
    <w:rsid w:val="00192A78"/>
    <w:rsid w:val="00193336"/>
    <w:rsid w:val="00193D28"/>
    <w:rsid w:val="00195258"/>
    <w:rsid w:val="00195DBD"/>
    <w:rsid w:val="001A03FE"/>
    <w:rsid w:val="001A19F4"/>
    <w:rsid w:val="001A26A1"/>
    <w:rsid w:val="001A2BD3"/>
    <w:rsid w:val="001A2C0B"/>
    <w:rsid w:val="001A4458"/>
    <w:rsid w:val="001A5604"/>
    <w:rsid w:val="001B009A"/>
    <w:rsid w:val="001C2C60"/>
    <w:rsid w:val="001C489A"/>
    <w:rsid w:val="001C5072"/>
    <w:rsid w:val="001D4F9A"/>
    <w:rsid w:val="001E0EEB"/>
    <w:rsid w:val="001E28D8"/>
    <w:rsid w:val="001E57B0"/>
    <w:rsid w:val="001F2479"/>
    <w:rsid w:val="001F71EF"/>
    <w:rsid w:val="001F724C"/>
    <w:rsid w:val="00200006"/>
    <w:rsid w:val="00205354"/>
    <w:rsid w:val="00211B74"/>
    <w:rsid w:val="0021462C"/>
    <w:rsid w:val="00214898"/>
    <w:rsid w:val="00220B14"/>
    <w:rsid w:val="002263B0"/>
    <w:rsid w:val="002275BD"/>
    <w:rsid w:val="0023030C"/>
    <w:rsid w:val="0023437C"/>
    <w:rsid w:val="00234C4A"/>
    <w:rsid w:val="002364D1"/>
    <w:rsid w:val="00242F9C"/>
    <w:rsid w:val="00244599"/>
    <w:rsid w:val="00250566"/>
    <w:rsid w:val="00251704"/>
    <w:rsid w:val="00252168"/>
    <w:rsid w:val="00262FA4"/>
    <w:rsid w:val="00263483"/>
    <w:rsid w:val="00271733"/>
    <w:rsid w:val="00275453"/>
    <w:rsid w:val="00275DC2"/>
    <w:rsid w:val="00281C3F"/>
    <w:rsid w:val="00286155"/>
    <w:rsid w:val="0028708E"/>
    <w:rsid w:val="0029348D"/>
    <w:rsid w:val="002A0093"/>
    <w:rsid w:val="002A0EED"/>
    <w:rsid w:val="002A1E3F"/>
    <w:rsid w:val="002A24D9"/>
    <w:rsid w:val="002A3059"/>
    <w:rsid w:val="002A3667"/>
    <w:rsid w:val="002A394E"/>
    <w:rsid w:val="002A5D70"/>
    <w:rsid w:val="002B1C38"/>
    <w:rsid w:val="002B1D1C"/>
    <w:rsid w:val="002B2E11"/>
    <w:rsid w:val="002C086F"/>
    <w:rsid w:val="002C1736"/>
    <w:rsid w:val="002D0A3F"/>
    <w:rsid w:val="002D2166"/>
    <w:rsid w:val="002D57E5"/>
    <w:rsid w:val="002E71D8"/>
    <w:rsid w:val="002F417C"/>
    <w:rsid w:val="002F48E6"/>
    <w:rsid w:val="0030024B"/>
    <w:rsid w:val="00307A85"/>
    <w:rsid w:val="0031138F"/>
    <w:rsid w:val="0031684D"/>
    <w:rsid w:val="0032026A"/>
    <w:rsid w:val="003211B9"/>
    <w:rsid w:val="00321D64"/>
    <w:rsid w:val="003247F3"/>
    <w:rsid w:val="00334757"/>
    <w:rsid w:val="0033512A"/>
    <w:rsid w:val="00335A5F"/>
    <w:rsid w:val="00341A4E"/>
    <w:rsid w:val="00342A30"/>
    <w:rsid w:val="003446FB"/>
    <w:rsid w:val="003450B2"/>
    <w:rsid w:val="003456D2"/>
    <w:rsid w:val="00345E8B"/>
    <w:rsid w:val="00346035"/>
    <w:rsid w:val="0034648F"/>
    <w:rsid w:val="0035335F"/>
    <w:rsid w:val="00357AC9"/>
    <w:rsid w:val="003601B8"/>
    <w:rsid w:val="00361557"/>
    <w:rsid w:val="00363C14"/>
    <w:rsid w:val="00364FA7"/>
    <w:rsid w:val="00371D1B"/>
    <w:rsid w:val="0037203B"/>
    <w:rsid w:val="00372A13"/>
    <w:rsid w:val="003775FC"/>
    <w:rsid w:val="00380492"/>
    <w:rsid w:val="003819AD"/>
    <w:rsid w:val="0038381E"/>
    <w:rsid w:val="00392065"/>
    <w:rsid w:val="00392F35"/>
    <w:rsid w:val="003938AC"/>
    <w:rsid w:val="00394432"/>
    <w:rsid w:val="003B5725"/>
    <w:rsid w:val="003C185D"/>
    <w:rsid w:val="003D1FEA"/>
    <w:rsid w:val="003D2F20"/>
    <w:rsid w:val="003D7854"/>
    <w:rsid w:val="003E659A"/>
    <w:rsid w:val="003E71AA"/>
    <w:rsid w:val="003F0DB6"/>
    <w:rsid w:val="00400FFB"/>
    <w:rsid w:val="004026D5"/>
    <w:rsid w:val="00404E98"/>
    <w:rsid w:val="00406F29"/>
    <w:rsid w:val="0040737A"/>
    <w:rsid w:val="00412D9E"/>
    <w:rsid w:val="00414EAA"/>
    <w:rsid w:val="00417BFC"/>
    <w:rsid w:val="00420B7C"/>
    <w:rsid w:val="004213DA"/>
    <w:rsid w:val="0042335B"/>
    <w:rsid w:val="00430517"/>
    <w:rsid w:val="00430B50"/>
    <w:rsid w:val="00431B5A"/>
    <w:rsid w:val="00434432"/>
    <w:rsid w:val="00436FB3"/>
    <w:rsid w:val="00437DF0"/>
    <w:rsid w:val="00441146"/>
    <w:rsid w:val="00445312"/>
    <w:rsid w:val="00445E63"/>
    <w:rsid w:val="00447502"/>
    <w:rsid w:val="004514F4"/>
    <w:rsid w:val="0045168F"/>
    <w:rsid w:val="004527ED"/>
    <w:rsid w:val="00453700"/>
    <w:rsid w:val="00455EF7"/>
    <w:rsid w:val="00460A47"/>
    <w:rsid w:val="00463E4F"/>
    <w:rsid w:val="00464F74"/>
    <w:rsid w:val="004662F4"/>
    <w:rsid w:val="00467132"/>
    <w:rsid w:val="00467822"/>
    <w:rsid w:val="00467A19"/>
    <w:rsid w:val="00470D7F"/>
    <w:rsid w:val="00470DD6"/>
    <w:rsid w:val="00477736"/>
    <w:rsid w:val="00477A6C"/>
    <w:rsid w:val="00482325"/>
    <w:rsid w:val="00482470"/>
    <w:rsid w:val="00486CE9"/>
    <w:rsid w:val="00487717"/>
    <w:rsid w:val="00494A41"/>
    <w:rsid w:val="004B197A"/>
    <w:rsid w:val="004B24F1"/>
    <w:rsid w:val="004B2967"/>
    <w:rsid w:val="004B4752"/>
    <w:rsid w:val="004B50A8"/>
    <w:rsid w:val="004B6710"/>
    <w:rsid w:val="004C75B7"/>
    <w:rsid w:val="004D0C6B"/>
    <w:rsid w:val="004D0E22"/>
    <w:rsid w:val="004D21F5"/>
    <w:rsid w:val="004D2BA3"/>
    <w:rsid w:val="004E65E7"/>
    <w:rsid w:val="004E7424"/>
    <w:rsid w:val="004F0744"/>
    <w:rsid w:val="004F14DB"/>
    <w:rsid w:val="004F400A"/>
    <w:rsid w:val="005002EA"/>
    <w:rsid w:val="005041A4"/>
    <w:rsid w:val="0050452E"/>
    <w:rsid w:val="005055C6"/>
    <w:rsid w:val="00506C88"/>
    <w:rsid w:val="005212E9"/>
    <w:rsid w:val="00521615"/>
    <w:rsid w:val="005223AA"/>
    <w:rsid w:val="00523A61"/>
    <w:rsid w:val="005249F5"/>
    <w:rsid w:val="00525375"/>
    <w:rsid w:val="00525A7F"/>
    <w:rsid w:val="0053636D"/>
    <w:rsid w:val="00536F5E"/>
    <w:rsid w:val="00540044"/>
    <w:rsid w:val="005400E2"/>
    <w:rsid w:val="00543148"/>
    <w:rsid w:val="00543F4F"/>
    <w:rsid w:val="00544379"/>
    <w:rsid w:val="00544AD1"/>
    <w:rsid w:val="00546623"/>
    <w:rsid w:val="0054736E"/>
    <w:rsid w:val="00552D7F"/>
    <w:rsid w:val="005538A0"/>
    <w:rsid w:val="005571C2"/>
    <w:rsid w:val="00564BDF"/>
    <w:rsid w:val="0056662C"/>
    <w:rsid w:val="0056733B"/>
    <w:rsid w:val="0057056E"/>
    <w:rsid w:val="005747E9"/>
    <w:rsid w:val="00575CA5"/>
    <w:rsid w:val="00575FED"/>
    <w:rsid w:val="00581D6D"/>
    <w:rsid w:val="005824B2"/>
    <w:rsid w:val="00583A8E"/>
    <w:rsid w:val="005873C0"/>
    <w:rsid w:val="0058764F"/>
    <w:rsid w:val="00591279"/>
    <w:rsid w:val="00593FD3"/>
    <w:rsid w:val="005A08DB"/>
    <w:rsid w:val="005A09DA"/>
    <w:rsid w:val="005A18C3"/>
    <w:rsid w:val="005B0D2A"/>
    <w:rsid w:val="005B14EE"/>
    <w:rsid w:val="005B1704"/>
    <w:rsid w:val="005B1FED"/>
    <w:rsid w:val="005B5030"/>
    <w:rsid w:val="005B54ED"/>
    <w:rsid w:val="005B551D"/>
    <w:rsid w:val="005B7025"/>
    <w:rsid w:val="005C344C"/>
    <w:rsid w:val="005C59D4"/>
    <w:rsid w:val="005C63B1"/>
    <w:rsid w:val="005D09CE"/>
    <w:rsid w:val="005D62C0"/>
    <w:rsid w:val="005D6384"/>
    <w:rsid w:val="005E14A9"/>
    <w:rsid w:val="005E1E58"/>
    <w:rsid w:val="005E2846"/>
    <w:rsid w:val="005E3CB3"/>
    <w:rsid w:val="005E3E87"/>
    <w:rsid w:val="005E575B"/>
    <w:rsid w:val="005F0867"/>
    <w:rsid w:val="005F10A5"/>
    <w:rsid w:val="005F285A"/>
    <w:rsid w:val="005F2D61"/>
    <w:rsid w:val="005F5F7F"/>
    <w:rsid w:val="005F700B"/>
    <w:rsid w:val="00602559"/>
    <w:rsid w:val="0060456B"/>
    <w:rsid w:val="00610187"/>
    <w:rsid w:val="00610BF7"/>
    <w:rsid w:val="0061185F"/>
    <w:rsid w:val="006154B8"/>
    <w:rsid w:val="006158E6"/>
    <w:rsid w:val="00621D17"/>
    <w:rsid w:val="00622F3E"/>
    <w:rsid w:val="00627C05"/>
    <w:rsid w:val="00630F70"/>
    <w:rsid w:val="00636A7E"/>
    <w:rsid w:val="0064241E"/>
    <w:rsid w:val="006432BE"/>
    <w:rsid w:val="006444E7"/>
    <w:rsid w:val="0065364A"/>
    <w:rsid w:val="00661FC1"/>
    <w:rsid w:val="00667FBF"/>
    <w:rsid w:val="0067072D"/>
    <w:rsid w:val="00671C3D"/>
    <w:rsid w:val="00671FCE"/>
    <w:rsid w:val="00677C6F"/>
    <w:rsid w:val="00683808"/>
    <w:rsid w:val="00683B50"/>
    <w:rsid w:val="00683C95"/>
    <w:rsid w:val="0068554C"/>
    <w:rsid w:val="00694EB0"/>
    <w:rsid w:val="00695102"/>
    <w:rsid w:val="006A0DAE"/>
    <w:rsid w:val="006A297C"/>
    <w:rsid w:val="006A5399"/>
    <w:rsid w:val="006B049C"/>
    <w:rsid w:val="006B5CB9"/>
    <w:rsid w:val="006C1A22"/>
    <w:rsid w:val="006C20D1"/>
    <w:rsid w:val="006C4082"/>
    <w:rsid w:val="006C6763"/>
    <w:rsid w:val="006C6A71"/>
    <w:rsid w:val="006C75BB"/>
    <w:rsid w:val="006D7C2A"/>
    <w:rsid w:val="006E10F5"/>
    <w:rsid w:val="006F14C6"/>
    <w:rsid w:val="006F1BEC"/>
    <w:rsid w:val="006F203D"/>
    <w:rsid w:val="006F4B7E"/>
    <w:rsid w:val="006F7150"/>
    <w:rsid w:val="0070254B"/>
    <w:rsid w:val="00707556"/>
    <w:rsid w:val="00707FB6"/>
    <w:rsid w:val="00712770"/>
    <w:rsid w:val="00712F3A"/>
    <w:rsid w:val="00713A3E"/>
    <w:rsid w:val="00722353"/>
    <w:rsid w:val="00734BA9"/>
    <w:rsid w:val="00735E03"/>
    <w:rsid w:val="00737A17"/>
    <w:rsid w:val="00737CAA"/>
    <w:rsid w:val="007409A1"/>
    <w:rsid w:val="007409CB"/>
    <w:rsid w:val="00741884"/>
    <w:rsid w:val="00744A4C"/>
    <w:rsid w:val="00745DFC"/>
    <w:rsid w:val="0075162C"/>
    <w:rsid w:val="00760AF7"/>
    <w:rsid w:val="00762A7C"/>
    <w:rsid w:val="007734D8"/>
    <w:rsid w:val="00773A14"/>
    <w:rsid w:val="00774B64"/>
    <w:rsid w:val="00780B98"/>
    <w:rsid w:val="00781762"/>
    <w:rsid w:val="007844B0"/>
    <w:rsid w:val="007875F8"/>
    <w:rsid w:val="00797057"/>
    <w:rsid w:val="00797255"/>
    <w:rsid w:val="007A06A2"/>
    <w:rsid w:val="007A2337"/>
    <w:rsid w:val="007A7259"/>
    <w:rsid w:val="007B0AC3"/>
    <w:rsid w:val="007B1A6F"/>
    <w:rsid w:val="007B615F"/>
    <w:rsid w:val="007B7C75"/>
    <w:rsid w:val="007C221A"/>
    <w:rsid w:val="007C229B"/>
    <w:rsid w:val="007C2F54"/>
    <w:rsid w:val="007C3300"/>
    <w:rsid w:val="007C7AFD"/>
    <w:rsid w:val="007D0AD7"/>
    <w:rsid w:val="007D4754"/>
    <w:rsid w:val="007D73A5"/>
    <w:rsid w:val="007D79D6"/>
    <w:rsid w:val="007E18EE"/>
    <w:rsid w:val="007E199C"/>
    <w:rsid w:val="007E2FC7"/>
    <w:rsid w:val="007F2A4E"/>
    <w:rsid w:val="007F66B5"/>
    <w:rsid w:val="008008A9"/>
    <w:rsid w:val="00814434"/>
    <w:rsid w:val="00814DB2"/>
    <w:rsid w:val="008152E9"/>
    <w:rsid w:val="00822B58"/>
    <w:rsid w:val="00822CC2"/>
    <w:rsid w:val="008329BF"/>
    <w:rsid w:val="0083428A"/>
    <w:rsid w:val="00834B9D"/>
    <w:rsid w:val="00836451"/>
    <w:rsid w:val="00837322"/>
    <w:rsid w:val="0084032A"/>
    <w:rsid w:val="00840FD6"/>
    <w:rsid w:val="00843798"/>
    <w:rsid w:val="00843EC5"/>
    <w:rsid w:val="00846198"/>
    <w:rsid w:val="00846B7A"/>
    <w:rsid w:val="008470B8"/>
    <w:rsid w:val="00847880"/>
    <w:rsid w:val="008526AF"/>
    <w:rsid w:val="00854764"/>
    <w:rsid w:val="008567B5"/>
    <w:rsid w:val="00856A3C"/>
    <w:rsid w:val="008612F1"/>
    <w:rsid w:val="00866A84"/>
    <w:rsid w:val="00867787"/>
    <w:rsid w:val="00871787"/>
    <w:rsid w:val="00874995"/>
    <w:rsid w:val="0087622A"/>
    <w:rsid w:val="00880DBB"/>
    <w:rsid w:val="008816DD"/>
    <w:rsid w:val="0088439B"/>
    <w:rsid w:val="00887D23"/>
    <w:rsid w:val="0089099E"/>
    <w:rsid w:val="00893E07"/>
    <w:rsid w:val="008949E5"/>
    <w:rsid w:val="008A034C"/>
    <w:rsid w:val="008B511B"/>
    <w:rsid w:val="008C05F4"/>
    <w:rsid w:val="008D1F58"/>
    <w:rsid w:val="008D2DE2"/>
    <w:rsid w:val="008E0596"/>
    <w:rsid w:val="008E2002"/>
    <w:rsid w:val="008E2B01"/>
    <w:rsid w:val="008E35CD"/>
    <w:rsid w:val="008E45B4"/>
    <w:rsid w:val="008E46F5"/>
    <w:rsid w:val="008E5097"/>
    <w:rsid w:val="008F05A8"/>
    <w:rsid w:val="008F16ED"/>
    <w:rsid w:val="008F510A"/>
    <w:rsid w:val="008F68C1"/>
    <w:rsid w:val="008F749A"/>
    <w:rsid w:val="0090338B"/>
    <w:rsid w:val="00903514"/>
    <w:rsid w:val="00905894"/>
    <w:rsid w:val="00906AB3"/>
    <w:rsid w:val="0090706B"/>
    <w:rsid w:val="00910829"/>
    <w:rsid w:val="00914F20"/>
    <w:rsid w:val="00915BBB"/>
    <w:rsid w:val="0093063B"/>
    <w:rsid w:val="00932541"/>
    <w:rsid w:val="009339D2"/>
    <w:rsid w:val="0093461E"/>
    <w:rsid w:val="00935AD3"/>
    <w:rsid w:val="00937193"/>
    <w:rsid w:val="00953DA3"/>
    <w:rsid w:val="009574C8"/>
    <w:rsid w:val="00961C3B"/>
    <w:rsid w:val="009635AE"/>
    <w:rsid w:val="00964C1E"/>
    <w:rsid w:val="009662BB"/>
    <w:rsid w:val="00966935"/>
    <w:rsid w:val="00966E24"/>
    <w:rsid w:val="00970079"/>
    <w:rsid w:val="00972996"/>
    <w:rsid w:val="00972C90"/>
    <w:rsid w:val="00974615"/>
    <w:rsid w:val="009823F3"/>
    <w:rsid w:val="009852F1"/>
    <w:rsid w:val="00991342"/>
    <w:rsid w:val="00994B72"/>
    <w:rsid w:val="00995DF4"/>
    <w:rsid w:val="00995EB2"/>
    <w:rsid w:val="009969D1"/>
    <w:rsid w:val="009A09F4"/>
    <w:rsid w:val="009A1E9D"/>
    <w:rsid w:val="009A2A2C"/>
    <w:rsid w:val="009A43E0"/>
    <w:rsid w:val="009A48F6"/>
    <w:rsid w:val="009A4985"/>
    <w:rsid w:val="009A68BE"/>
    <w:rsid w:val="009A6B52"/>
    <w:rsid w:val="009B0212"/>
    <w:rsid w:val="009B52C8"/>
    <w:rsid w:val="009C2DB4"/>
    <w:rsid w:val="009C3A68"/>
    <w:rsid w:val="009C7664"/>
    <w:rsid w:val="009C7797"/>
    <w:rsid w:val="009C7D3A"/>
    <w:rsid w:val="009D0BD4"/>
    <w:rsid w:val="009D27B0"/>
    <w:rsid w:val="009D4437"/>
    <w:rsid w:val="009E71F8"/>
    <w:rsid w:val="009E76A0"/>
    <w:rsid w:val="009F1E9F"/>
    <w:rsid w:val="009F1F45"/>
    <w:rsid w:val="009F485D"/>
    <w:rsid w:val="00A00A0C"/>
    <w:rsid w:val="00A0162E"/>
    <w:rsid w:val="00A0212D"/>
    <w:rsid w:val="00A05C31"/>
    <w:rsid w:val="00A05FC6"/>
    <w:rsid w:val="00A1159B"/>
    <w:rsid w:val="00A11FFC"/>
    <w:rsid w:val="00A12651"/>
    <w:rsid w:val="00A21EC6"/>
    <w:rsid w:val="00A250CD"/>
    <w:rsid w:val="00A253D9"/>
    <w:rsid w:val="00A27052"/>
    <w:rsid w:val="00A3340C"/>
    <w:rsid w:val="00A37AEA"/>
    <w:rsid w:val="00A41369"/>
    <w:rsid w:val="00A41737"/>
    <w:rsid w:val="00A41E89"/>
    <w:rsid w:val="00A4233C"/>
    <w:rsid w:val="00A42B86"/>
    <w:rsid w:val="00A43384"/>
    <w:rsid w:val="00A4633A"/>
    <w:rsid w:val="00A52A3A"/>
    <w:rsid w:val="00A56B64"/>
    <w:rsid w:val="00A56D4C"/>
    <w:rsid w:val="00A61413"/>
    <w:rsid w:val="00A64F72"/>
    <w:rsid w:val="00A65150"/>
    <w:rsid w:val="00A67C5E"/>
    <w:rsid w:val="00A70952"/>
    <w:rsid w:val="00A70EB8"/>
    <w:rsid w:val="00A7143F"/>
    <w:rsid w:val="00A71D5C"/>
    <w:rsid w:val="00A73B49"/>
    <w:rsid w:val="00A8192F"/>
    <w:rsid w:val="00A81B8C"/>
    <w:rsid w:val="00A82604"/>
    <w:rsid w:val="00A833DF"/>
    <w:rsid w:val="00A83ACD"/>
    <w:rsid w:val="00A84913"/>
    <w:rsid w:val="00A84EDD"/>
    <w:rsid w:val="00A86351"/>
    <w:rsid w:val="00A8764F"/>
    <w:rsid w:val="00A94D2E"/>
    <w:rsid w:val="00A961C1"/>
    <w:rsid w:val="00A9656E"/>
    <w:rsid w:val="00A97FBA"/>
    <w:rsid w:val="00AA0456"/>
    <w:rsid w:val="00AA2646"/>
    <w:rsid w:val="00AA7082"/>
    <w:rsid w:val="00AB2BA5"/>
    <w:rsid w:val="00AB3D3A"/>
    <w:rsid w:val="00AB70CD"/>
    <w:rsid w:val="00AB754C"/>
    <w:rsid w:val="00AC7B0E"/>
    <w:rsid w:val="00AC7BDC"/>
    <w:rsid w:val="00AD00DB"/>
    <w:rsid w:val="00AD0EB1"/>
    <w:rsid w:val="00AD1ACE"/>
    <w:rsid w:val="00AD4976"/>
    <w:rsid w:val="00AE2769"/>
    <w:rsid w:val="00AE2DF9"/>
    <w:rsid w:val="00AE6927"/>
    <w:rsid w:val="00AF0D1F"/>
    <w:rsid w:val="00AF5145"/>
    <w:rsid w:val="00B05410"/>
    <w:rsid w:val="00B0563C"/>
    <w:rsid w:val="00B05F6A"/>
    <w:rsid w:val="00B07098"/>
    <w:rsid w:val="00B13439"/>
    <w:rsid w:val="00B13D09"/>
    <w:rsid w:val="00B140E1"/>
    <w:rsid w:val="00B16A5C"/>
    <w:rsid w:val="00B20174"/>
    <w:rsid w:val="00B27866"/>
    <w:rsid w:val="00B30F38"/>
    <w:rsid w:val="00B31ACE"/>
    <w:rsid w:val="00B32C56"/>
    <w:rsid w:val="00B345DD"/>
    <w:rsid w:val="00B35682"/>
    <w:rsid w:val="00B37389"/>
    <w:rsid w:val="00B5686B"/>
    <w:rsid w:val="00B63CCF"/>
    <w:rsid w:val="00B64A88"/>
    <w:rsid w:val="00B651BB"/>
    <w:rsid w:val="00B6537C"/>
    <w:rsid w:val="00B6659D"/>
    <w:rsid w:val="00B66EB8"/>
    <w:rsid w:val="00B75657"/>
    <w:rsid w:val="00B76CAF"/>
    <w:rsid w:val="00B838F9"/>
    <w:rsid w:val="00B8423A"/>
    <w:rsid w:val="00B86DDD"/>
    <w:rsid w:val="00B878FA"/>
    <w:rsid w:val="00B87A4B"/>
    <w:rsid w:val="00B909DC"/>
    <w:rsid w:val="00B9195B"/>
    <w:rsid w:val="00B95328"/>
    <w:rsid w:val="00BA15A7"/>
    <w:rsid w:val="00BA2B90"/>
    <w:rsid w:val="00BB53EA"/>
    <w:rsid w:val="00BC1627"/>
    <w:rsid w:val="00BC28C4"/>
    <w:rsid w:val="00BC4957"/>
    <w:rsid w:val="00BC686B"/>
    <w:rsid w:val="00BD0329"/>
    <w:rsid w:val="00BD2439"/>
    <w:rsid w:val="00BD2B73"/>
    <w:rsid w:val="00BD4DAC"/>
    <w:rsid w:val="00BD5145"/>
    <w:rsid w:val="00BD7085"/>
    <w:rsid w:val="00BE7198"/>
    <w:rsid w:val="00BF37B2"/>
    <w:rsid w:val="00BF662B"/>
    <w:rsid w:val="00BF7DAF"/>
    <w:rsid w:val="00C010A6"/>
    <w:rsid w:val="00C0278B"/>
    <w:rsid w:val="00C06099"/>
    <w:rsid w:val="00C07CE3"/>
    <w:rsid w:val="00C10E32"/>
    <w:rsid w:val="00C16F29"/>
    <w:rsid w:val="00C21499"/>
    <w:rsid w:val="00C232E6"/>
    <w:rsid w:val="00C31395"/>
    <w:rsid w:val="00C31F58"/>
    <w:rsid w:val="00C42CD0"/>
    <w:rsid w:val="00C440DF"/>
    <w:rsid w:val="00C64D7F"/>
    <w:rsid w:val="00C65FCA"/>
    <w:rsid w:val="00C71094"/>
    <w:rsid w:val="00C723A7"/>
    <w:rsid w:val="00C80320"/>
    <w:rsid w:val="00C80984"/>
    <w:rsid w:val="00C83B52"/>
    <w:rsid w:val="00C8630E"/>
    <w:rsid w:val="00C97487"/>
    <w:rsid w:val="00CA20CD"/>
    <w:rsid w:val="00CA6FB2"/>
    <w:rsid w:val="00CA7373"/>
    <w:rsid w:val="00CB30AA"/>
    <w:rsid w:val="00CB4413"/>
    <w:rsid w:val="00CB5056"/>
    <w:rsid w:val="00CB6741"/>
    <w:rsid w:val="00CB757C"/>
    <w:rsid w:val="00CC11AD"/>
    <w:rsid w:val="00CC2659"/>
    <w:rsid w:val="00CC493C"/>
    <w:rsid w:val="00CC4AA8"/>
    <w:rsid w:val="00CC7FE0"/>
    <w:rsid w:val="00CD5902"/>
    <w:rsid w:val="00CE43BD"/>
    <w:rsid w:val="00CE44CB"/>
    <w:rsid w:val="00CE4862"/>
    <w:rsid w:val="00CE5251"/>
    <w:rsid w:val="00CE7EC4"/>
    <w:rsid w:val="00CF0895"/>
    <w:rsid w:val="00CF3DB7"/>
    <w:rsid w:val="00CF656B"/>
    <w:rsid w:val="00CF7201"/>
    <w:rsid w:val="00D00E23"/>
    <w:rsid w:val="00D010F9"/>
    <w:rsid w:val="00D02A77"/>
    <w:rsid w:val="00D057F8"/>
    <w:rsid w:val="00D0764A"/>
    <w:rsid w:val="00D103D5"/>
    <w:rsid w:val="00D12FE8"/>
    <w:rsid w:val="00D16C53"/>
    <w:rsid w:val="00D22EAE"/>
    <w:rsid w:val="00D25D0A"/>
    <w:rsid w:val="00D27124"/>
    <w:rsid w:val="00D27319"/>
    <w:rsid w:val="00D33E30"/>
    <w:rsid w:val="00D33FB1"/>
    <w:rsid w:val="00D4690E"/>
    <w:rsid w:val="00D50015"/>
    <w:rsid w:val="00D5351A"/>
    <w:rsid w:val="00D55C20"/>
    <w:rsid w:val="00D568F8"/>
    <w:rsid w:val="00D60D0B"/>
    <w:rsid w:val="00D6580A"/>
    <w:rsid w:val="00D673D9"/>
    <w:rsid w:val="00D706F6"/>
    <w:rsid w:val="00D7282A"/>
    <w:rsid w:val="00D75B60"/>
    <w:rsid w:val="00D75F32"/>
    <w:rsid w:val="00D767A8"/>
    <w:rsid w:val="00D814F1"/>
    <w:rsid w:val="00D82192"/>
    <w:rsid w:val="00D83C1F"/>
    <w:rsid w:val="00D84250"/>
    <w:rsid w:val="00D878BF"/>
    <w:rsid w:val="00D94502"/>
    <w:rsid w:val="00D965F4"/>
    <w:rsid w:val="00DA51ED"/>
    <w:rsid w:val="00DA6668"/>
    <w:rsid w:val="00DA7F1B"/>
    <w:rsid w:val="00DB3163"/>
    <w:rsid w:val="00DB4044"/>
    <w:rsid w:val="00DB609D"/>
    <w:rsid w:val="00DC1988"/>
    <w:rsid w:val="00DC1CE2"/>
    <w:rsid w:val="00DC6241"/>
    <w:rsid w:val="00DD1B9A"/>
    <w:rsid w:val="00DD3347"/>
    <w:rsid w:val="00DD476B"/>
    <w:rsid w:val="00DD58B9"/>
    <w:rsid w:val="00DE0639"/>
    <w:rsid w:val="00DE20FF"/>
    <w:rsid w:val="00DE2347"/>
    <w:rsid w:val="00DE4081"/>
    <w:rsid w:val="00DE478F"/>
    <w:rsid w:val="00DF5954"/>
    <w:rsid w:val="00DF769A"/>
    <w:rsid w:val="00E053A4"/>
    <w:rsid w:val="00E10262"/>
    <w:rsid w:val="00E10383"/>
    <w:rsid w:val="00E106D6"/>
    <w:rsid w:val="00E13167"/>
    <w:rsid w:val="00E1379D"/>
    <w:rsid w:val="00E14DAB"/>
    <w:rsid w:val="00E15FB6"/>
    <w:rsid w:val="00E20354"/>
    <w:rsid w:val="00E255E6"/>
    <w:rsid w:val="00E31C55"/>
    <w:rsid w:val="00E3300B"/>
    <w:rsid w:val="00E362E6"/>
    <w:rsid w:val="00E37204"/>
    <w:rsid w:val="00E37EAF"/>
    <w:rsid w:val="00E40330"/>
    <w:rsid w:val="00E4305B"/>
    <w:rsid w:val="00E53DD1"/>
    <w:rsid w:val="00E5509D"/>
    <w:rsid w:val="00E579AE"/>
    <w:rsid w:val="00E61755"/>
    <w:rsid w:val="00E61DD0"/>
    <w:rsid w:val="00E62D1C"/>
    <w:rsid w:val="00E662AA"/>
    <w:rsid w:val="00E70D6C"/>
    <w:rsid w:val="00E72E9E"/>
    <w:rsid w:val="00E74BA1"/>
    <w:rsid w:val="00E82F22"/>
    <w:rsid w:val="00E85046"/>
    <w:rsid w:val="00E85AF4"/>
    <w:rsid w:val="00E90329"/>
    <w:rsid w:val="00E94AA3"/>
    <w:rsid w:val="00EB01D1"/>
    <w:rsid w:val="00EB06C2"/>
    <w:rsid w:val="00EB0DBD"/>
    <w:rsid w:val="00EB1BF0"/>
    <w:rsid w:val="00EB213F"/>
    <w:rsid w:val="00ED01F4"/>
    <w:rsid w:val="00ED1F1B"/>
    <w:rsid w:val="00ED2E76"/>
    <w:rsid w:val="00ED71BA"/>
    <w:rsid w:val="00EE2493"/>
    <w:rsid w:val="00EE3EAF"/>
    <w:rsid w:val="00EE5D1B"/>
    <w:rsid w:val="00EF1EF0"/>
    <w:rsid w:val="00EF295B"/>
    <w:rsid w:val="00EF73F7"/>
    <w:rsid w:val="00EF79B5"/>
    <w:rsid w:val="00F009B6"/>
    <w:rsid w:val="00F03E66"/>
    <w:rsid w:val="00F171BC"/>
    <w:rsid w:val="00F200CC"/>
    <w:rsid w:val="00F20B00"/>
    <w:rsid w:val="00F21D83"/>
    <w:rsid w:val="00F21D8A"/>
    <w:rsid w:val="00F24395"/>
    <w:rsid w:val="00F24519"/>
    <w:rsid w:val="00F254E9"/>
    <w:rsid w:val="00F32609"/>
    <w:rsid w:val="00F42DC5"/>
    <w:rsid w:val="00F470D7"/>
    <w:rsid w:val="00F4730A"/>
    <w:rsid w:val="00F53F71"/>
    <w:rsid w:val="00F5523C"/>
    <w:rsid w:val="00F56801"/>
    <w:rsid w:val="00F56E9C"/>
    <w:rsid w:val="00F57D9D"/>
    <w:rsid w:val="00F60B8F"/>
    <w:rsid w:val="00F63E3B"/>
    <w:rsid w:val="00F65C4A"/>
    <w:rsid w:val="00F71837"/>
    <w:rsid w:val="00F73EAD"/>
    <w:rsid w:val="00F750CE"/>
    <w:rsid w:val="00F80EB6"/>
    <w:rsid w:val="00F850E2"/>
    <w:rsid w:val="00F8527A"/>
    <w:rsid w:val="00F90203"/>
    <w:rsid w:val="00F931A4"/>
    <w:rsid w:val="00F93503"/>
    <w:rsid w:val="00F93F17"/>
    <w:rsid w:val="00F9570F"/>
    <w:rsid w:val="00F96D61"/>
    <w:rsid w:val="00FA499A"/>
    <w:rsid w:val="00FA503B"/>
    <w:rsid w:val="00FB2F8A"/>
    <w:rsid w:val="00FB654B"/>
    <w:rsid w:val="00FC2FC0"/>
    <w:rsid w:val="00FC4F54"/>
    <w:rsid w:val="00FD1969"/>
    <w:rsid w:val="00FD1D8B"/>
    <w:rsid w:val="00FD2819"/>
    <w:rsid w:val="00FD39EB"/>
    <w:rsid w:val="00FD765B"/>
    <w:rsid w:val="00FE047D"/>
    <w:rsid w:val="00FE2306"/>
    <w:rsid w:val="00FE2456"/>
    <w:rsid w:val="00FE4A93"/>
    <w:rsid w:val="00FE4E98"/>
    <w:rsid w:val="00FE7AAE"/>
    <w:rsid w:val="00FF5A7E"/>
    <w:rsid w:val="00FF667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9AAC3"/>
  <w15:chartTrackingRefBased/>
  <w15:docId w15:val="{F7B9C6B0-2B54-4C98-BF6E-0C44B72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42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xt-new">
    <w:name w:val="txt-new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pPr>
      <w:numPr>
        <w:numId w:val="2"/>
      </w:numPr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Nagwek">
    <w:name w:val="header"/>
    <w:basedOn w:val="Normalny"/>
    <w:rsid w:val="00445312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link w:val="Tekstkomentarza"/>
    <w:uiPriority w:val="99"/>
    <w:semiHidden/>
    <w:rsid w:val="004F14DB"/>
  </w:style>
  <w:style w:type="paragraph" w:styleId="Poprawka">
    <w:name w:val="Revision"/>
    <w:hidden/>
    <w:uiPriority w:val="99"/>
    <w:semiHidden/>
    <w:rsid w:val="00B87A4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5DB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9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1B89-FA84-4BCC-92E3-551BB881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2624</Words>
  <Characters>15745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roboczy nr 2</vt:lpstr>
      <vt:lpstr>Projekt roboczy nr 2</vt:lpstr>
    </vt:vector>
  </TitlesOfParts>
  <Company>KRAJOWE BIURO DS. PRZECIWDZIAŁANIA NARKOMANII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roboczy nr 2</dc:title>
  <dc:subject/>
  <dc:creator>Radca Prawny KBPN</dc:creator>
  <cp:keywords/>
  <cp:lastModifiedBy>Małgorzata Kalmus</cp:lastModifiedBy>
  <cp:revision>2</cp:revision>
  <cp:lastPrinted>2023-06-05T10:19:00Z</cp:lastPrinted>
  <dcterms:created xsi:type="dcterms:W3CDTF">2023-06-07T10:00:00Z</dcterms:created>
  <dcterms:modified xsi:type="dcterms:W3CDTF">2023-06-07T10:00:00Z</dcterms:modified>
</cp:coreProperties>
</file>