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13FC4" w14:textId="139597BE" w:rsidR="00835669" w:rsidRPr="00835669" w:rsidRDefault="00835669" w:rsidP="00BB322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i/>
          <w:iCs/>
          <w:color w:val="282828"/>
        </w:rPr>
      </w:pPr>
      <w:r w:rsidRPr="00835669">
        <w:rPr>
          <w:rFonts w:ascii="Arial" w:hAnsi="Arial" w:cs="Arial"/>
          <w:b/>
          <w:bCs/>
          <w:i/>
          <w:iCs/>
          <w:color w:val="282828"/>
        </w:rPr>
        <w:t xml:space="preserve">W styczniu 2025 roku Polska objęła prezydencję w Radzie Unii Europejskiej. W obszarze narkotyków prace polskiej prezydencji koncentrują się przede wszystkim na </w:t>
      </w:r>
      <w:r w:rsidR="004121C5" w:rsidRPr="004121C5">
        <w:rPr>
          <w:rFonts w:ascii="Arial" w:hAnsi="Arial" w:cs="Arial"/>
          <w:b/>
          <w:bCs/>
          <w:i/>
          <w:iCs/>
          <w:color w:val="282828"/>
        </w:rPr>
        <w:t>koordynowaniu działań Horyzontalnej Grupy ds. Narkotyków</w:t>
      </w:r>
      <w:r w:rsidR="004121C5" w:rsidRPr="004121C5">
        <w:rPr>
          <w:rFonts w:ascii="Arial" w:hAnsi="Arial" w:cs="Arial"/>
          <w:b/>
          <w:bCs/>
          <w:i/>
          <w:iCs/>
          <w:color w:val="282828"/>
        </w:rPr>
        <w:t xml:space="preserve"> </w:t>
      </w:r>
      <w:r w:rsidRPr="00835669">
        <w:rPr>
          <w:rFonts w:ascii="Arial" w:hAnsi="Arial" w:cs="Arial"/>
          <w:b/>
          <w:bCs/>
          <w:i/>
          <w:iCs/>
          <w:color w:val="282828"/>
        </w:rPr>
        <w:t xml:space="preserve">(Horizontal Working Party on Drugs </w:t>
      </w:r>
      <w:r>
        <w:rPr>
          <w:rFonts w:ascii="Arial" w:hAnsi="Arial" w:cs="Arial"/>
          <w:b/>
          <w:bCs/>
          <w:i/>
          <w:iCs/>
          <w:color w:val="282828"/>
        </w:rPr>
        <w:t xml:space="preserve">− </w:t>
      </w:r>
      <w:r w:rsidRPr="00835669">
        <w:rPr>
          <w:rFonts w:ascii="Arial" w:hAnsi="Arial" w:cs="Arial"/>
          <w:b/>
          <w:bCs/>
          <w:i/>
          <w:iCs/>
          <w:color w:val="282828"/>
        </w:rPr>
        <w:t>HDG), która co miesiąc spotyka się w Brukseli.</w:t>
      </w:r>
    </w:p>
    <w:p w14:paraId="08BC9CC6" w14:textId="77777777" w:rsidR="00835669" w:rsidRDefault="00835669" w:rsidP="001A5958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color w:val="282828"/>
        </w:rPr>
      </w:pPr>
    </w:p>
    <w:p w14:paraId="310E32FD" w14:textId="4B2DB836" w:rsidR="009A6C16" w:rsidRDefault="00C95C75" w:rsidP="001A5958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color w:val="282828"/>
        </w:rPr>
      </w:pPr>
      <w:r w:rsidRPr="00283E19">
        <w:rPr>
          <w:rFonts w:ascii="Arial" w:hAnsi="Arial" w:cs="Arial"/>
          <w:b/>
          <w:bCs/>
          <w:color w:val="282828"/>
        </w:rPr>
        <w:t>POLSKA PREZYDENCJA W RADZI</w:t>
      </w:r>
      <w:r>
        <w:rPr>
          <w:rFonts w:ascii="Arial" w:hAnsi="Arial" w:cs="Arial"/>
          <w:b/>
          <w:bCs/>
          <w:color w:val="282828"/>
        </w:rPr>
        <w:t>E</w:t>
      </w:r>
      <w:r w:rsidRPr="00283E19">
        <w:rPr>
          <w:rFonts w:ascii="Arial" w:hAnsi="Arial" w:cs="Arial"/>
          <w:b/>
          <w:bCs/>
          <w:color w:val="282828"/>
        </w:rPr>
        <w:t xml:space="preserve"> UNII EUROPEJSKIEJ</w:t>
      </w:r>
      <w:r>
        <w:rPr>
          <w:rFonts w:ascii="Arial" w:hAnsi="Arial" w:cs="Arial"/>
          <w:b/>
          <w:bCs/>
          <w:color w:val="282828"/>
        </w:rPr>
        <w:t xml:space="preserve"> </w:t>
      </w:r>
      <w:r w:rsidR="001A5958">
        <w:rPr>
          <w:rFonts w:ascii="Arial" w:hAnsi="Arial" w:cs="Arial"/>
          <w:b/>
          <w:bCs/>
          <w:color w:val="282828"/>
        </w:rPr>
        <w:br/>
      </w:r>
      <w:r w:rsidRPr="00283E19">
        <w:rPr>
          <w:rFonts w:ascii="Arial" w:hAnsi="Arial" w:cs="Arial"/>
          <w:b/>
          <w:bCs/>
          <w:color w:val="282828"/>
        </w:rPr>
        <w:t xml:space="preserve">– </w:t>
      </w:r>
      <w:r w:rsidR="00A13FBE">
        <w:rPr>
          <w:rFonts w:ascii="Arial" w:hAnsi="Arial" w:cs="Arial"/>
          <w:b/>
          <w:bCs/>
          <w:color w:val="282828"/>
        </w:rPr>
        <w:t xml:space="preserve">PLANY I </w:t>
      </w:r>
      <w:r w:rsidRPr="00283E19">
        <w:rPr>
          <w:rFonts w:ascii="Arial" w:hAnsi="Arial" w:cs="Arial"/>
          <w:b/>
          <w:bCs/>
          <w:color w:val="282828"/>
        </w:rPr>
        <w:t>WYZWANIA</w:t>
      </w:r>
    </w:p>
    <w:p w14:paraId="6392819D" w14:textId="77777777" w:rsidR="00835669" w:rsidRPr="00283E19" w:rsidRDefault="00835669" w:rsidP="001A5958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color w:val="282828"/>
        </w:rPr>
      </w:pPr>
    </w:p>
    <w:p w14:paraId="396EF18A" w14:textId="77777777" w:rsidR="00C95C75" w:rsidRPr="00C95C75" w:rsidRDefault="009C16AD" w:rsidP="001A5958">
      <w:pPr>
        <w:pStyle w:val="NormalnyWeb"/>
        <w:spacing w:before="120" w:beforeAutospacing="0" w:after="0" w:afterAutospacing="0"/>
        <w:jc w:val="both"/>
        <w:rPr>
          <w:rFonts w:ascii="Arial" w:hAnsi="Arial" w:cs="Arial"/>
          <w:i/>
          <w:iCs/>
          <w:color w:val="282828"/>
        </w:rPr>
      </w:pPr>
      <w:r w:rsidRPr="00C95C75">
        <w:rPr>
          <w:rFonts w:ascii="Arial" w:hAnsi="Arial" w:cs="Arial"/>
          <w:i/>
          <w:iCs/>
          <w:color w:val="282828"/>
        </w:rPr>
        <w:t>Artur Malczewski</w:t>
      </w:r>
    </w:p>
    <w:p w14:paraId="08C6D673" w14:textId="226E8416" w:rsidR="009C16AD" w:rsidRPr="00C95C75" w:rsidRDefault="009C16AD" w:rsidP="00C95C75">
      <w:pPr>
        <w:pStyle w:val="NormalnyWeb"/>
        <w:spacing w:before="0" w:beforeAutospacing="0" w:after="0" w:afterAutospacing="0"/>
        <w:jc w:val="both"/>
        <w:rPr>
          <w:rFonts w:ascii="Arial" w:hAnsi="Arial" w:cs="Arial"/>
          <w:i/>
          <w:iCs/>
          <w:color w:val="282828"/>
        </w:rPr>
      </w:pPr>
      <w:r w:rsidRPr="00C95C75">
        <w:rPr>
          <w:rFonts w:ascii="Arial" w:hAnsi="Arial" w:cs="Arial"/>
          <w:i/>
          <w:iCs/>
          <w:color w:val="282828"/>
        </w:rPr>
        <w:t>K</w:t>
      </w:r>
      <w:r w:rsidR="00C95C75" w:rsidRPr="00C95C75">
        <w:rPr>
          <w:rFonts w:ascii="Arial" w:hAnsi="Arial" w:cs="Arial"/>
          <w:i/>
          <w:iCs/>
          <w:color w:val="282828"/>
        </w:rPr>
        <w:t>rajowe Centrum Przeciwdziałania Uzależnieniom</w:t>
      </w:r>
    </w:p>
    <w:p w14:paraId="4F1DB8A4" w14:textId="77777777" w:rsidR="009A6C16" w:rsidRPr="006E286A" w:rsidRDefault="009A6C16" w:rsidP="00C316A5">
      <w:pPr>
        <w:pStyle w:val="NormalnyWeb"/>
        <w:spacing w:before="0" w:beforeAutospacing="0" w:after="0" w:afterAutospacing="0" w:line="525" w:lineRule="atLeast"/>
        <w:jc w:val="both"/>
        <w:rPr>
          <w:rFonts w:ascii="Arial" w:hAnsi="Arial" w:cs="Arial"/>
          <w:color w:val="282828"/>
        </w:rPr>
      </w:pPr>
    </w:p>
    <w:p w14:paraId="424154A1" w14:textId="5954B98A" w:rsidR="009A6C16" w:rsidRPr="006E286A" w:rsidRDefault="00D058EA" w:rsidP="00C316A5">
      <w:pPr>
        <w:pStyle w:val="NormalnyWeb"/>
        <w:spacing w:before="0" w:beforeAutospacing="0" w:after="0" w:afterAutospacing="0" w:line="525" w:lineRule="atLeast"/>
        <w:jc w:val="both"/>
        <w:rPr>
          <w:rFonts w:ascii="Arial" w:hAnsi="Arial" w:cs="Arial"/>
          <w:color w:val="282828"/>
        </w:rPr>
      </w:pPr>
      <w:r w:rsidRPr="006E286A">
        <w:rPr>
          <w:rFonts w:ascii="Arial" w:hAnsi="Arial" w:cs="Arial"/>
          <w:color w:val="282828"/>
        </w:rPr>
        <w:t xml:space="preserve">W spotkaniach </w:t>
      </w:r>
      <w:r w:rsidR="00835669">
        <w:rPr>
          <w:rFonts w:ascii="Arial" w:hAnsi="Arial" w:cs="Arial"/>
          <w:color w:val="282828"/>
        </w:rPr>
        <w:t>Horyzontalnej Grupy ds. Narkotyków</w:t>
      </w:r>
      <w:r w:rsidRPr="006E286A">
        <w:rPr>
          <w:rFonts w:ascii="Arial" w:hAnsi="Arial" w:cs="Arial"/>
          <w:color w:val="282828"/>
        </w:rPr>
        <w:t xml:space="preserve"> udział </w:t>
      </w:r>
      <w:r w:rsidR="00835669">
        <w:rPr>
          <w:rFonts w:ascii="Arial" w:hAnsi="Arial" w:cs="Arial"/>
          <w:color w:val="282828"/>
        </w:rPr>
        <w:t xml:space="preserve">biorą </w:t>
      </w:r>
      <w:r w:rsidRPr="006E286A">
        <w:rPr>
          <w:rFonts w:ascii="Arial" w:hAnsi="Arial" w:cs="Arial"/>
          <w:color w:val="282828"/>
        </w:rPr>
        <w:t>przedstawiciele wszystkich krajów członkowskich Unii Europejskiej</w:t>
      </w:r>
      <w:r w:rsidR="00C45C71">
        <w:rPr>
          <w:rFonts w:ascii="Arial" w:hAnsi="Arial" w:cs="Arial"/>
          <w:color w:val="282828"/>
        </w:rPr>
        <w:t>,</w:t>
      </w:r>
      <w:r w:rsidRPr="006E286A">
        <w:rPr>
          <w:rFonts w:ascii="Arial" w:hAnsi="Arial" w:cs="Arial"/>
          <w:color w:val="282828"/>
        </w:rPr>
        <w:t xml:space="preserve"> jak również</w:t>
      </w:r>
      <w:r w:rsidR="00835669">
        <w:rPr>
          <w:rFonts w:ascii="Arial" w:hAnsi="Arial" w:cs="Arial"/>
          <w:color w:val="282828"/>
        </w:rPr>
        <w:t xml:space="preserve"> Rady</w:t>
      </w:r>
      <w:r w:rsidRPr="006E286A">
        <w:rPr>
          <w:rFonts w:ascii="Arial" w:hAnsi="Arial" w:cs="Arial"/>
          <w:color w:val="282828"/>
        </w:rPr>
        <w:t xml:space="preserve"> Unii Europejskiej oraz Komisji Europejskiej. Obrady prowadzone są przez kraj sprawujący prezydencję. Od stycznia </w:t>
      </w:r>
      <w:r w:rsidR="000028AB">
        <w:rPr>
          <w:rFonts w:ascii="Arial" w:hAnsi="Arial" w:cs="Arial"/>
          <w:color w:val="282828"/>
        </w:rPr>
        <w:t xml:space="preserve">2025 roku </w:t>
      </w:r>
      <w:r w:rsidRPr="006E286A">
        <w:rPr>
          <w:rFonts w:ascii="Arial" w:hAnsi="Arial" w:cs="Arial"/>
          <w:color w:val="282828"/>
        </w:rPr>
        <w:t xml:space="preserve">są to przedstawiciele Centralnego Biura Śledczego Policji </w:t>
      </w:r>
      <w:r w:rsidR="00C45C71">
        <w:rPr>
          <w:rFonts w:ascii="Arial" w:hAnsi="Arial" w:cs="Arial"/>
          <w:color w:val="282828"/>
        </w:rPr>
        <w:t>i</w:t>
      </w:r>
      <w:r w:rsidRPr="006E286A">
        <w:rPr>
          <w:rFonts w:ascii="Arial" w:hAnsi="Arial" w:cs="Arial"/>
          <w:color w:val="282828"/>
        </w:rPr>
        <w:t xml:space="preserve"> Krajowego Centrum Przeciwdziałania Uzależnieniom</w:t>
      </w:r>
      <w:r w:rsidRPr="006E286A">
        <w:rPr>
          <w:rStyle w:val="Odwoanieprzypisudolnego"/>
          <w:rFonts w:ascii="Arial" w:hAnsi="Arial" w:cs="Arial"/>
          <w:color w:val="282828"/>
        </w:rPr>
        <w:footnoteReference w:id="1"/>
      </w:r>
      <w:r w:rsidRPr="006E286A">
        <w:rPr>
          <w:rFonts w:ascii="Arial" w:hAnsi="Arial" w:cs="Arial"/>
          <w:color w:val="282828"/>
        </w:rPr>
        <w:t xml:space="preserve">. </w:t>
      </w:r>
      <w:r w:rsidR="00C45C71">
        <w:rPr>
          <w:rFonts w:ascii="Arial" w:hAnsi="Arial" w:cs="Arial"/>
          <w:color w:val="282828"/>
        </w:rPr>
        <w:t>Łącznie</w:t>
      </w:r>
      <w:r w:rsidRPr="006E286A">
        <w:rPr>
          <w:rFonts w:ascii="Arial" w:hAnsi="Arial" w:cs="Arial"/>
          <w:color w:val="282828"/>
        </w:rPr>
        <w:t xml:space="preserve"> zostanie zorganizowanych kilkanaście spotkań w Brukseli oraz kilka wydarzeń w Wiedniu </w:t>
      </w:r>
      <w:r w:rsidR="00C45C71">
        <w:rPr>
          <w:rFonts w:ascii="Arial" w:hAnsi="Arial" w:cs="Arial"/>
          <w:color w:val="282828"/>
        </w:rPr>
        <w:t>i</w:t>
      </w:r>
      <w:r w:rsidRPr="006E286A">
        <w:rPr>
          <w:rFonts w:ascii="Arial" w:hAnsi="Arial" w:cs="Arial"/>
          <w:color w:val="282828"/>
        </w:rPr>
        <w:t xml:space="preserve"> w Warszawie. Niniejszy artykuł rozpoczyna serię publikacji, któr</w:t>
      </w:r>
      <w:r w:rsidR="009A6C16" w:rsidRPr="006E286A">
        <w:rPr>
          <w:rFonts w:ascii="Arial" w:hAnsi="Arial" w:cs="Arial"/>
          <w:color w:val="282828"/>
        </w:rPr>
        <w:t>ych</w:t>
      </w:r>
      <w:r w:rsidRPr="006E286A">
        <w:rPr>
          <w:rFonts w:ascii="Arial" w:hAnsi="Arial" w:cs="Arial"/>
          <w:color w:val="282828"/>
        </w:rPr>
        <w:t xml:space="preserve"> celem będzie przedstawienie polskich działań w ramach polskiej prezydencji dotyczących problemu narkotyków. W pierwszym kwartale</w:t>
      </w:r>
      <w:r w:rsidR="00283E19">
        <w:rPr>
          <w:rFonts w:ascii="Arial" w:hAnsi="Arial" w:cs="Arial"/>
          <w:color w:val="282828"/>
        </w:rPr>
        <w:t xml:space="preserve"> 2025 roku</w:t>
      </w:r>
      <w:r w:rsidRPr="006E286A">
        <w:rPr>
          <w:rFonts w:ascii="Arial" w:hAnsi="Arial" w:cs="Arial"/>
          <w:color w:val="282828"/>
        </w:rPr>
        <w:t xml:space="preserve"> </w:t>
      </w:r>
      <w:r w:rsidR="00C45C71">
        <w:rPr>
          <w:rFonts w:ascii="Arial" w:hAnsi="Arial" w:cs="Arial"/>
          <w:color w:val="282828"/>
        </w:rPr>
        <w:t>zorganizowano</w:t>
      </w:r>
      <w:r w:rsidRPr="006E286A">
        <w:rPr>
          <w:rFonts w:ascii="Arial" w:hAnsi="Arial" w:cs="Arial"/>
          <w:color w:val="282828"/>
        </w:rPr>
        <w:t xml:space="preserve"> kilka spotkań</w:t>
      </w:r>
      <w:r w:rsidR="00283E19">
        <w:rPr>
          <w:rFonts w:ascii="Arial" w:hAnsi="Arial" w:cs="Arial"/>
          <w:color w:val="282828"/>
        </w:rPr>
        <w:t xml:space="preserve"> HDG</w:t>
      </w:r>
      <w:r w:rsidRPr="006E286A">
        <w:rPr>
          <w:rFonts w:ascii="Arial" w:hAnsi="Arial" w:cs="Arial"/>
          <w:color w:val="282828"/>
        </w:rPr>
        <w:t xml:space="preserve"> w Brukseli. 22 stycznia odbyło się pierwsze spotkanie grupy roboczej ds. narkotyków</w:t>
      </w:r>
      <w:r w:rsidR="00283E19">
        <w:rPr>
          <w:rFonts w:ascii="Arial" w:hAnsi="Arial" w:cs="Arial"/>
          <w:color w:val="282828"/>
        </w:rPr>
        <w:t xml:space="preserve">, na którym skoncentrowano się na przedstawieniu priorytetów </w:t>
      </w:r>
      <w:r w:rsidR="00C45C71">
        <w:rPr>
          <w:rFonts w:ascii="Arial" w:hAnsi="Arial" w:cs="Arial"/>
          <w:color w:val="282828"/>
        </w:rPr>
        <w:t xml:space="preserve">polskiej prezydencji </w:t>
      </w:r>
      <w:r w:rsidR="00283E19">
        <w:rPr>
          <w:rFonts w:ascii="Arial" w:hAnsi="Arial" w:cs="Arial"/>
          <w:color w:val="282828"/>
        </w:rPr>
        <w:t xml:space="preserve">oraz na przygotowaniach do </w:t>
      </w:r>
      <w:r w:rsidR="00283E19" w:rsidRPr="006E286A">
        <w:rPr>
          <w:rFonts w:ascii="Arial" w:hAnsi="Arial" w:cs="Arial"/>
          <w:color w:val="282828"/>
        </w:rPr>
        <w:t>Komisj</w:t>
      </w:r>
      <w:r w:rsidR="00283E19">
        <w:rPr>
          <w:rFonts w:ascii="Arial" w:hAnsi="Arial" w:cs="Arial"/>
          <w:color w:val="282828"/>
        </w:rPr>
        <w:t>i</w:t>
      </w:r>
      <w:r w:rsidR="00283E19" w:rsidRPr="006E286A">
        <w:rPr>
          <w:rFonts w:ascii="Arial" w:hAnsi="Arial" w:cs="Arial"/>
          <w:color w:val="282828"/>
        </w:rPr>
        <w:t xml:space="preserve"> ds. Środków Odurzających</w:t>
      </w:r>
      <w:r w:rsidR="00283E19">
        <w:rPr>
          <w:rFonts w:ascii="Arial" w:hAnsi="Arial" w:cs="Arial"/>
          <w:color w:val="282828"/>
        </w:rPr>
        <w:t xml:space="preserve"> ONZ. Na tym spotkaniu przedstawiono również pierwszą debatę tematyczną dotyczącą syntetycznych katynonów.</w:t>
      </w:r>
      <w:r w:rsidRPr="006E286A">
        <w:rPr>
          <w:rFonts w:ascii="Arial" w:hAnsi="Arial" w:cs="Arial"/>
          <w:color w:val="282828"/>
        </w:rPr>
        <w:t xml:space="preserve"> Kolejne</w:t>
      </w:r>
      <w:r w:rsidR="00283E19">
        <w:rPr>
          <w:rFonts w:ascii="Arial" w:hAnsi="Arial" w:cs="Arial"/>
          <w:color w:val="282828"/>
        </w:rPr>
        <w:t xml:space="preserve"> spotkanie grupy roboczej</w:t>
      </w:r>
      <w:r w:rsidRPr="006E286A">
        <w:rPr>
          <w:rFonts w:ascii="Arial" w:hAnsi="Arial" w:cs="Arial"/>
          <w:color w:val="282828"/>
        </w:rPr>
        <w:t xml:space="preserve"> miał</w:t>
      </w:r>
      <w:r w:rsidR="009A6C16" w:rsidRPr="006E286A">
        <w:rPr>
          <w:rFonts w:ascii="Arial" w:hAnsi="Arial" w:cs="Arial"/>
          <w:color w:val="282828"/>
        </w:rPr>
        <w:t>o</w:t>
      </w:r>
      <w:r w:rsidRPr="006E286A">
        <w:rPr>
          <w:rFonts w:ascii="Arial" w:hAnsi="Arial" w:cs="Arial"/>
          <w:color w:val="282828"/>
        </w:rPr>
        <w:t xml:space="preserve"> miejsce 11 lutego</w:t>
      </w:r>
      <w:r w:rsidR="00C45C71">
        <w:rPr>
          <w:rFonts w:ascii="Arial" w:hAnsi="Arial" w:cs="Arial"/>
          <w:color w:val="282828"/>
        </w:rPr>
        <w:t>,</w:t>
      </w:r>
      <w:r w:rsidRPr="006E286A">
        <w:rPr>
          <w:rFonts w:ascii="Arial" w:hAnsi="Arial" w:cs="Arial"/>
          <w:color w:val="282828"/>
        </w:rPr>
        <w:t xml:space="preserve"> a następne </w:t>
      </w:r>
      <w:r w:rsidR="00C45C71">
        <w:rPr>
          <w:rFonts w:ascii="Arial" w:hAnsi="Arial" w:cs="Arial"/>
          <w:color w:val="282828"/>
        </w:rPr>
        <w:t>1</w:t>
      </w:r>
      <w:r w:rsidRPr="006E286A">
        <w:rPr>
          <w:rFonts w:ascii="Arial" w:hAnsi="Arial" w:cs="Arial"/>
          <w:color w:val="282828"/>
        </w:rPr>
        <w:t xml:space="preserve">5 marca. 12 lutego </w:t>
      </w:r>
      <w:r w:rsidR="00C316A5" w:rsidRPr="006E286A">
        <w:rPr>
          <w:rFonts w:ascii="Arial" w:hAnsi="Arial" w:cs="Arial"/>
          <w:color w:val="282828"/>
        </w:rPr>
        <w:t>zorganizowaliśmy debatę tematyczną Unia Europejska – Ukraina z udziałem przedstawicielek Ministerstwa Zdrowia</w:t>
      </w:r>
      <w:r w:rsidR="009A6C16" w:rsidRPr="006E286A">
        <w:rPr>
          <w:rFonts w:ascii="Arial" w:hAnsi="Arial" w:cs="Arial"/>
          <w:color w:val="282828"/>
        </w:rPr>
        <w:t xml:space="preserve"> Ukrainy</w:t>
      </w:r>
      <w:r w:rsidR="00C316A5" w:rsidRPr="006E286A">
        <w:rPr>
          <w:rFonts w:ascii="Arial" w:hAnsi="Arial" w:cs="Arial"/>
          <w:color w:val="282828"/>
        </w:rPr>
        <w:t xml:space="preserve">. W tym samym dniu odbyło </w:t>
      </w:r>
      <w:r w:rsidR="00C316A5" w:rsidRPr="006E286A">
        <w:rPr>
          <w:rFonts w:ascii="Arial" w:hAnsi="Arial" w:cs="Arial"/>
          <w:color w:val="282828"/>
        </w:rPr>
        <w:lastRenderedPageBreak/>
        <w:t xml:space="preserve">się kolejne wydarzenie: spotkanie Unia Europejska – Ameryka Łacińska oraz kraje basenu </w:t>
      </w:r>
      <w:r w:rsidR="00C45C71">
        <w:rPr>
          <w:rFonts w:ascii="Arial" w:hAnsi="Arial" w:cs="Arial"/>
          <w:color w:val="282828"/>
        </w:rPr>
        <w:t>M</w:t>
      </w:r>
      <w:r w:rsidR="00C316A5" w:rsidRPr="006E286A">
        <w:rPr>
          <w:rFonts w:ascii="Arial" w:hAnsi="Arial" w:cs="Arial"/>
          <w:color w:val="282828"/>
        </w:rPr>
        <w:t xml:space="preserve">orza </w:t>
      </w:r>
      <w:r w:rsidR="00C45C71">
        <w:rPr>
          <w:rFonts w:ascii="Arial" w:hAnsi="Arial" w:cs="Arial"/>
          <w:color w:val="282828"/>
        </w:rPr>
        <w:t>K</w:t>
      </w:r>
      <w:r w:rsidR="00C316A5" w:rsidRPr="006E286A">
        <w:rPr>
          <w:rFonts w:ascii="Arial" w:hAnsi="Arial" w:cs="Arial"/>
          <w:color w:val="282828"/>
        </w:rPr>
        <w:t>araibskiego. Działania w pierwszym kwartale zakończyło spotkanie grupy roboczej ds. narkotyków 5 marca w Brukseli oraz</w:t>
      </w:r>
      <w:r w:rsidR="00283E19">
        <w:rPr>
          <w:rFonts w:ascii="Arial" w:hAnsi="Arial" w:cs="Arial"/>
          <w:color w:val="282828"/>
        </w:rPr>
        <w:t xml:space="preserve"> udział zespołu polskiej prezydencji w</w:t>
      </w:r>
      <w:r w:rsidR="00C316A5" w:rsidRPr="006E286A">
        <w:rPr>
          <w:rFonts w:ascii="Arial" w:hAnsi="Arial" w:cs="Arial"/>
          <w:color w:val="282828"/>
        </w:rPr>
        <w:t xml:space="preserve"> 68</w:t>
      </w:r>
      <w:r w:rsidR="00C45C71">
        <w:rPr>
          <w:rFonts w:ascii="Arial" w:hAnsi="Arial" w:cs="Arial"/>
          <w:color w:val="282828"/>
        </w:rPr>
        <w:t>.</w:t>
      </w:r>
      <w:r w:rsidR="00C316A5" w:rsidRPr="006E286A">
        <w:rPr>
          <w:rFonts w:ascii="Arial" w:hAnsi="Arial" w:cs="Arial"/>
          <w:color w:val="282828"/>
        </w:rPr>
        <w:t xml:space="preserve"> sesj</w:t>
      </w:r>
      <w:r w:rsidR="00283E19">
        <w:rPr>
          <w:rFonts w:ascii="Arial" w:hAnsi="Arial" w:cs="Arial"/>
          <w:color w:val="282828"/>
        </w:rPr>
        <w:t>i</w:t>
      </w:r>
      <w:r w:rsidR="00C316A5" w:rsidRPr="006E286A">
        <w:rPr>
          <w:rFonts w:ascii="Arial" w:hAnsi="Arial" w:cs="Arial"/>
          <w:color w:val="282828"/>
        </w:rPr>
        <w:t xml:space="preserve"> Komisji ds. Środków Odurzających</w:t>
      </w:r>
      <w:r w:rsidR="00283E19">
        <w:rPr>
          <w:rFonts w:ascii="Arial" w:hAnsi="Arial" w:cs="Arial"/>
          <w:color w:val="282828"/>
        </w:rPr>
        <w:t xml:space="preserve"> ONZ.</w:t>
      </w:r>
    </w:p>
    <w:p w14:paraId="5F58714A" w14:textId="77777777" w:rsidR="009A6C16" w:rsidRPr="006E286A" w:rsidRDefault="009A6C16" w:rsidP="00C316A5">
      <w:pPr>
        <w:pStyle w:val="NormalnyWeb"/>
        <w:spacing w:before="0" w:beforeAutospacing="0" w:after="0" w:afterAutospacing="0" w:line="525" w:lineRule="atLeast"/>
        <w:jc w:val="both"/>
        <w:rPr>
          <w:rFonts w:ascii="Arial" w:hAnsi="Arial" w:cs="Arial"/>
          <w:b/>
          <w:bCs/>
          <w:color w:val="282828"/>
        </w:rPr>
      </w:pPr>
    </w:p>
    <w:p w14:paraId="5EFF04B0" w14:textId="30EB337B" w:rsidR="009A6C16" w:rsidRPr="00283E19" w:rsidRDefault="009A6C16" w:rsidP="00C316A5">
      <w:pPr>
        <w:pStyle w:val="NormalnyWeb"/>
        <w:spacing w:before="0" w:beforeAutospacing="0" w:after="0" w:afterAutospacing="0" w:line="525" w:lineRule="atLeast"/>
        <w:jc w:val="both"/>
        <w:rPr>
          <w:rFonts w:ascii="Arial" w:hAnsi="Arial" w:cs="Arial"/>
          <w:b/>
          <w:bCs/>
          <w:color w:val="282828"/>
        </w:rPr>
      </w:pPr>
      <w:r w:rsidRPr="00283E19">
        <w:rPr>
          <w:rFonts w:ascii="Arial" w:hAnsi="Arial" w:cs="Arial"/>
          <w:b/>
          <w:bCs/>
          <w:color w:val="282828"/>
        </w:rPr>
        <w:t>Priorytety polskiej prezydencji</w:t>
      </w:r>
    </w:p>
    <w:p w14:paraId="7863C7D9" w14:textId="7CB0FB99" w:rsidR="009A6C16" w:rsidRPr="006E286A" w:rsidRDefault="00301327" w:rsidP="009A6C16">
      <w:pPr>
        <w:pStyle w:val="NormalnyWeb"/>
        <w:spacing w:before="0" w:beforeAutospacing="0" w:after="0" w:afterAutospacing="0" w:line="525" w:lineRule="atLeast"/>
        <w:jc w:val="both"/>
        <w:rPr>
          <w:rFonts w:ascii="Arial" w:hAnsi="Arial" w:cs="Arial"/>
          <w:color w:val="282828"/>
        </w:rPr>
      </w:pPr>
      <w:r w:rsidRPr="006E286A">
        <w:rPr>
          <w:rFonts w:ascii="Arial" w:hAnsi="Arial" w:cs="Arial"/>
          <w:color w:val="282828"/>
        </w:rPr>
        <w:t xml:space="preserve">Polska prezydencja planuje odnowienie Paktu przeciwko narkotykom syntetycznym, który był po raz pierwszy przyjęty w trakcie pierwszej polskiej prezydencji w roku 2011. </w:t>
      </w:r>
      <w:r w:rsidR="002865B0" w:rsidRPr="006E286A">
        <w:rPr>
          <w:rFonts w:ascii="Arial" w:hAnsi="Arial" w:cs="Arial"/>
          <w:color w:val="282828"/>
        </w:rPr>
        <w:t>W trakcie spotkań</w:t>
      </w:r>
      <w:r w:rsidR="00C316A5" w:rsidRPr="006E286A">
        <w:rPr>
          <w:rFonts w:ascii="Arial" w:hAnsi="Arial" w:cs="Arial"/>
          <w:color w:val="282828"/>
        </w:rPr>
        <w:t xml:space="preserve"> HDG</w:t>
      </w:r>
      <w:r w:rsidR="002865B0" w:rsidRPr="006E286A">
        <w:rPr>
          <w:rFonts w:ascii="Arial" w:hAnsi="Arial" w:cs="Arial"/>
          <w:color w:val="282828"/>
        </w:rPr>
        <w:t xml:space="preserve"> wypracowywane</w:t>
      </w:r>
      <w:r w:rsidR="00C316A5" w:rsidRPr="006E286A">
        <w:rPr>
          <w:rFonts w:ascii="Arial" w:hAnsi="Arial" w:cs="Arial"/>
          <w:color w:val="282828"/>
        </w:rPr>
        <w:t xml:space="preserve"> było </w:t>
      </w:r>
      <w:r w:rsidR="002865B0" w:rsidRPr="006E286A">
        <w:rPr>
          <w:rFonts w:ascii="Arial" w:hAnsi="Arial" w:cs="Arial"/>
          <w:color w:val="282828"/>
        </w:rPr>
        <w:t>m.in. wspólne stanowisko UE na Komisję ds. Środków Odurzających</w:t>
      </w:r>
      <w:r w:rsidR="00283E19">
        <w:rPr>
          <w:rFonts w:ascii="Arial" w:hAnsi="Arial" w:cs="Arial"/>
          <w:color w:val="282828"/>
        </w:rPr>
        <w:t xml:space="preserve"> ONZ</w:t>
      </w:r>
      <w:r w:rsidR="002865B0" w:rsidRPr="006E286A">
        <w:rPr>
          <w:rFonts w:ascii="Arial" w:hAnsi="Arial" w:cs="Arial"/>
          <w:color w:val="282828"/>
        </w:rPr>
        <w:t xml:space="preserve"> (CND) dotyczące problemów narkotyków i narkomanii. </w:t>
      </w:r>
      <w:r w:rsidR="009A6C16" w:rsidRPr="006E286A">
        <w:rPr>
          <w:rFonts w:ascii="Arial" w:hAnsi="Arial" w:cs="Arial"/>
          <w:color w:val="282828"/>
        </w:rPr>
        <w:t xml:space="preserve">Przygotowywaliśmy również przemówienia </w:t>
      </w:r>
      <w:r w:rsidR="00C45C71">
        <w:rPr>
          <w:rFonts w:ascii="Arial" w:hAnsi="Arial" w:cs="Arial"/>
          <w:color w:val="282828"/>
        </w:rPr>
        <w:t>u</w:t>
      </w:r>
      <w:r w:rsidR="009A6C16" w:rsidRPr="006E286A">
        <w:rPr>
          <w:rFonts w:ascii="Arial" w:hAnsi="Arial" w:cs="Arial"/>
          <w:color w:val="282828"/>
        </w:rPr>
        <w:t>nijne, które zostały wygłoszone m.in.</w:t>
      </w:r>
      <w:r w:rsidR="00C45C71">
        <w:rPr>
          <w:rFonts w:ascii="Arial" w:hAnsi="Arial" w:cs="Arial"/>
          <w:color w:val="282828"/>
        </w:rPr>
        <w:t xml:space="preserve"> podczas debaty </w:t>
      </w:r>
      <w:r w:rsidR="009A6C16" w:rsidRPr="006E286A">
        <w:rPr>
          <w:rFonts w:ascii="Arial" w:hAnsi="Arial" w:cs="Arial"/>
          <w:color w:val="282828"/>
        </w:rPr>
        <w:t>otwierającej 68</w:t>
      </w:r>
      <w:r w:rsidR="00C45C71">
        <w:rPr>
          <w:rFonts w:ascii="Arial" w:hAnsi="Arial" w:cs="Arial"/>
          <w:color w:val="282828"/>
        </w:rPr>
        <w:t>.</w:t>
      </w:r>
      <w:r w:rsidR="009A6C16" w:rsidRPr="006E286A">
        <w:rPr>
          <w:rFonts w:ascii="Arial" w:hAnsi="Arial" w:cs="Arial"/>
          <w:color w:val="282828"/>
        </w:rPr>
        <w:t xml:space="preserve"> sesję</w:t>
      </w:r>
      <w:r w:rsidR="00283E19">
        <w:rPr>
          <w:rFonts w:ascii="Arial" w:hAnsi="Arial" w:cs="Arial"/>
          <w:color w:val="282828"/>
        </w:rPr>
        <w:t xml:space="preserve"> CND ONZ</w:t>
      </w:r>
      <w:r w:rsidR="009A6C16" w:rsidRPr="006E286A">
        <w:rPr>
          <w:rFonts w:ascii="Arial" w:hAnsi="Arial" w:cs="Arial"/>
          <w:color w:val="282828"/>
        </w:rPr>
        <w:t xml:space="preserve">. </w:t>
      </w:r>
      <w:r w:rsidR="002865B0" w:rsidRPr="006E286A">
        <w:rPr>
          <w:rFonts w:ascii="Arial" w:hAnsi="Arial" w:cs="Arial"/>
          <w:color w:val="282828"/>
        </w:rPr>
        <w:t xml:space="preserve">HDG pełni kluczową rolę w koordynowaniu działań antynarkotykowych na poziomie UE oraz monitorowaniu wdrażania strategii antynarkotykowej. W ramach polskiej prezydencji tematem priorytetowym </w:t>
      </w:r>
      <w:r w:rsidR="00C316A5" w:rsidRPr="006E286A">
        <w:rPr>
          <w:rFonts w:ascii="Arial" w:hAnsi="Arial" w:cs="Arial"/>
          <w:color w:val="282828"/>
        </w:rPr>
        <w:t>są</w:t>
      </w:r>
      <w:r w:rsidR="002865B0" w:rsidRPr="006E286A">
        <w:rPr>
          <w:rFonts w:ascii="Arial" w:hAnsi="Arial" w:cs="Arial"/>
          <w:color w:val="282828"/>
        </w:rPr>
        <w:t xml:space="preserve"> syntetyczne opioidy oraz syntetyczne katynony, jak również profilaktyka przestępczości oraz profilaktyka substancji psychoaktywnych na poziomie lokalnym. </w:t>
      </w:r>
      <w:r w:rsidR="009A6C16" w:rsidRPr="006E286A">
        <w:rPr>
          <w:rFonts w:ascii="Arial" w:hAnsi="Arial" w:cs="Arial"/>
          <w:color w:val="282828"/>
        </w:rPr>
        <w:t xml:space="preserve">Warto zwrócić uwagę, że w Unii Europejskiej najbardziej rozpowszechnionym stymulantem jest kokaina, której odnotowano rekordowe zabezpieczania – ponad 320 ton. Dlatego też </w:t>
      </w:r>
      <w:r w:rsidR="00283E19">
        <w:rPr>
          <w:rFonts w:ascii="Arial" w:hAnsi="Arial" w:cs="Arial"/>
          <w:color w:val="282828"/>
        </w:rPr>
        <w:t>w ramach naszej prezydencji zostaną</w:t>
      </w:r>
      <w:r w:rsidR="009A6C16" w:rsidRPr="006E286A">
        <w:rPr>
          <w:rFonts w:ascii="Arial" w:hAnsi="Arial" w:cs="Arial"/>
          <w:color w:val="282828"/>
        </w:rPr>
        <w:t xml:space="preserve"> przeprowadza</w:t>
      </w:r>
      <w:r w:rsidR="00283E19">
        <w:rPr>
          <w:rFonts w:ascii="Arial" w:hAnsi="Arial" w:cs="Arial"/>
          <w:color w:val="282828"/>
        </w:rPr>
        <w:t>no</w:t>
      </w:r>
      <w:r w:rsidR="009A6C16" w:rsidRPr="006E286A">
        <w:rPr>
          <w:rFonts w:ascii="Arial" w:hAnsi="Arial" w:cs="Arial"/>
          <w:color w:val="282828"/>
        </w:rPr>
        <w:t xml:space="preserve"> dwie debaty tematyczne na temat skali zagrożeń związanych z syntetycznymi katynonami. </w:t>
      </w:r>
      <w:r w:rsidR="00C316A5" w:rsidRPr="006E286A">
        <w:rPr>
          <w:rFonts w:ascii="Arial" w:hAnsi="Arial" w:cs="Arial"/>
          <w:color w:val="282828"/>
        </w:rPr>
        <w:t>Ważnym elementem polskiej prezydencji jest</w:t>
      </w:r>
      <w:r w:rsidR="009A6C16" w:rsidRPr="006E286A">
        <w:rPr>
          <w:rFonts w:ascii="Arial" w:hAnsi="Arial" w:cs="Arial"/>
          <w:color w:val="282828"/>
        </w:rPr>
        <w:t xml:space="preserve"> także</w:t>
      </w:r>
      <w:r w:rsidR="00C316A5" w:rsidRPr="006E286A">
        <w:rPr>
          <w:rFonts w:ascii="Arial" w:hAnsi="Arial" w:cs="Arial"/>
          <w:color w:val="282828"/>
        </w:rPr>
        <w:t xml:space="preserve"> przygotowani</w:t>
      </w:r>
      <w:r w:rsidR="009A6C16" w:rsidRPr="006E286A">
        <w:rPr>
          <w:rFonts w:ascii="Arial" w:hAnsi="Arial" w:cs="Arial"/>
          <w:color w:val="282828"/>
        </w:rPr>
        <w:t>e</w:t>
      </w:r>
      <w:r w:rsidR="00C316A5" w:rsidRPr="006E286A">
        <w:rPr>
          <w:rFonts w:ascii="Arial" w:hAnsi="Arial" w:cs="Arial"/>
          <w:color w:val="282828"/>
        </w:rPr>
        <w:t xml:space="preserve"> po raz pierwszy</w:t>
      </w:r>
      <w:r w:rsidR="009A6C16" w:rsidRPr="006E286A">
        <w:rPr>
          <w:rFonts w:ascii="Arial" w:hAnsi="Arial" w:cs="Arial"/>
          <w:color w:val="282828"/>
        </w:rPr>
        <w:t xml:space="preserve"> polskie</w:t>
      </w:r>
      <w:r w:rsidR="00283E19">
        <w:rPr>
          <w:rFonts w:ascii="Arial" w:hAnsi="Arial" w:cs="Arial"/>
          <w:color w:val="282828"/>
        </w:rPr>
        <w:t>j</w:t>
      </w:r>
      <w:r w:rsidR="00C316A5" w:rsidRPr="006E286A">
        <w:rPr>
          <w:rFonts w:ascii="Arial" w:hAnsi="Arial" w:cs="Arial"/>
          <w:color w:val="282828"/>
        </w:rPr>
        <w:t xml:space="preserve"> </w:t>
      </w:r>
      <w:r w:rsidR="002865B0" w:rsidRPr="006E286A">
        <w:rPr>
          <w:rFonts w:ascii="Arial" w:hAnsi="Arial" w:cs="Arial"/>
          <w:color w:val="282828"/>
        </w:rPr>
        <w:t>rezolucji „Bezpieczeństwo oficerów zabezpieczających nielegalne laboratoria”, któr</w:t>
      </w:r>
      <w:r w:rsidR="00C316A5" w:rsidRPr="006E286A">
        <w:rPr>
          <w:rFonts w:ascii="Arial" w:hAnsi="Arial" w:cs="Arial"/>
          <w:color w:val="282828"/>
        </w:rPr>
        <w:t>a</w:t>
      </w:r>
      <w:r w:rsidR="002865B0" w:rsidRPr="006E286A">
        <w:rPr>
          <w:rFonts w:ascii="Arial" w:hAnsi="Arial" w:cs="Arial"/>
          <w:color w:val="282828"/>
        </w:rPr>
        <w:t xml:space="preserve"> b</w:t>
      </w:r>
      <w:r w:rsidR="00C316A5" w:rsidRPr="006E286A">
        <w:rPr>
          <w:rFonts w:ascii="Arial" w:hAnsi="Arial" w:cs="Arial"/>
          <w:color w:val="282828"/>
        </w:rPr>
        <w:t xml:space="preserve">yła </w:t>
      </w:r>
      <w:r w:rsidR="002865B0" w:rsidRPr="006E286A">
        <w:rPr>
          <w:rFonts w:ascii="Arial" w:hAnsi="Arial" w:cs="Arial"/>
          <w:color w:val="282828"/>
        </w:rPr>
        <w:t>procedowan</w:t>
      </w:r>
      <w:r w:rsidR="00C316A5" w:rsidRPr="006E286A">
        <w:rPr>
          <w:rFonts w:ascii="Arial" w:hAnsi="Arial" w:cs="Arial"/>
          <w:color w:val="282828"/>
        </w:rPr>
        <w:t>a</w:t>
      </w:r>
      <w:r w:rsidR="002865B0" w:rsidRPr="006E286A">
        <w:rPr>
          <w:rFonts w:ascii="Arial" w:hAnsi="Arial" w:cs="Arial"/>
          <w:color w:val="282828"/>
        </w:rPr>
        <w:t xml:space="preserve"> w trakcie spotka</w:t>
      </w:r>
      <w:r w:rsidR="009A6C16" w:rsidRPr="006E286A">
        <w:rPr>
          <w:rFonts w:ascii="Arial" w:hAnsi="Arial" w:cs="Arial"/>
          <w:color w:val="282828"/>
        </w:rPr>
        <w:t xml:space="preserve">ń HDG </w:t>
      </w:r>
      <w:r w:rsidR="002865B0" w:rsidRPr="006E286A">
        <w:rPr>
          <w:rFonts w:ascii="Arial" w:hAnsi="Arial" w:cs="Arial"/>
          <w:color w:val="282828"/>
        </w:rPr>
        <w:t>w marcu 2025 roku.</w:t>
      </w:r>
      <w:r w:rsidR="009A6C16" w:rsidRPr="006E286A">
        <w:rPr>
          <w:rFonts w:ascii="Arial" w:hAnsi="Arial" w:cs="Arial"/>
          <w:color w:val="282828"/>
        </w:rPr>
        <w:t xml:space="preserve"> </w:t>
      </w:r>
      <w:r w:rsidR="00283E19">
        <w:rPr>
          <w:rFonts w:ascii="Arial" w:hAnsi="Arial" w:cs="Arial"/>
          <w:color w:val="282828"/>
        </w:rPr>
        <w:t>Z</w:t>
      </w:r>
      <w:r w:rsidR="002865B0" w:rsidRPr="006E286A">
        <w:rPr>
          <w:rFonts w:ascii="Arial" w:hAnsi="Arial" w:cs="Arial"/>
          <w:color w:val="282828"/>
        </w:rPr>
        <w:t>aplanowa</w:t>
      </w:r>
      <w:r w:rsidR="009A6C16" w:rsidRPr="006E286A">
        <w:rPr>
          <w:rFonts w:ascii="Arial" w:hAnsi="Arial" w:cs="Arial"/>
          <w:color w:val="282828"/>
        </w:rPr>
        <w:t>liśmy także</w:t>
      </w:r>
      <w:r w:rsidR="00C316A5" w:rsidRPr="006E286A">
        <w:rPr>
          <w:rFonts w:ascii="Arial" w:hAnsi="Arial" w:cs="Arial"/>
          <w:color w:val="282828"/>
        </w:rPr>
        <w:t xml:space="preserve"> </w:t>
      </w:r>
      <w:r w:rsidR="00283E19">
        <w:rPr>
          <w:rFonts w:ascii="Arial" w:hAnsi="Arial" w:cs="Arial"/>
          <w:color w:val="282828"/>
        </w:rPr>
        <w:t>spotkania w Brukseli</w:t>
      </w:r>
      <w:r w:rsidR="002865B0" w:rsidRPr="006E286A">
        <w:rPr>
          <w:rFonts w:ascii="Arial" w:hAnsi="Arial" w:cs="Arial"/>
          <w:color w:val="282828"/>
        </w:rPr>
        <w:t xml:space="preserve"> z </w:t>
      </w:r>
      <w:r w:rsidR="00C316A5" w:rsidRPr="006E286A">
        <w:rPr>
          <w:rFonts w:ascii="Arial" w:hAnsi="Arial" w:cs="Arial"/>
          <w:color w:val="282828"/>
        </w:rPr>
        <w:t xml:space="preserve">kolejnymi państwami: </w:t>
      </w:r>
      <w:r w:rsidR="002865B0" w:rsidRPr="006E286A">
        <w:rPr>
          <w:rFonts w:ascii="Arial" w:hAnsi="Arial" w:cs="Arial"/>
          <w:color w:val="282828"/>
        </w:rPr>
        <w:t xml:space="preserve">USA, Brazylią, krajami Azji Centralnej, Mołdawią, co pozwoli na intensyfikację współpracy międzynarodowej w walce z produkcją i przemytem narkotyków syntetycznych oraz </w:t>
      </w:r>
      <w:r w:rsidR="00C316A5" w:rsidRPr="006E286A">
        <w:rPr>
          <w:rFonts w:ascii="Arial" w:hAnsi="Arial" w:cs="Arial"/>
          <w:color w:val="282828"/>
        </w:rPr>
        <w:t xml:space="preserve">w </w:t>
      </w:r>
      <w:r w:rsidR="002865B0" w:rsidRPr="006E286A">
        <w:rPr>
          <w:rFonts w:ascii="Arial" w:hAnsi="Arial" w:cs="Arial"/>
          <w:color w:val="282828"/>
        </w:rPr>
        <w:t>promocji skutecznych działań profilaktycznych</w:t>
      </w:r>
      <w:r w:rsidR="00C316A5" w:rsidRPr="006E286A">
        <w:rPr>
          <w:rFonts w:ascii="Arial" w:hAnsi="Arial" w:cs="Arial"/>
          <w:color w:val="282828"/>
        </w:rPr>
        <w:t xml:space="preserve"> opartych na dowodach naukowych. </w:t>
      </w:r>
      <w:r w:rsidR="002865B0" w:rsidRPr="006E286A">
        <w:rPr>
          <w:rFonts w:ascii="Arial" w:hAnsi="Arial" w:cs="Arial"/>
          <w:color w:val="282828"/>
        </w:rPr>
        <w:t>Ważnym wydarzeniem</w:t>
      </w:r>
      <w:r w:rsidR="00C316A5" w:rsidRPr="006E286A">
        <w:rPr>
          <w:rFonts w:ascii="Arial" w:hAnsi="Arial" w:cs="Arial"/>
          <w:color w:val="282828"/>
        </w:rPr>
        <w:t xml:space="preserve"> naszej prezydencji</w:t>
      </w:r>
      <w:r w:rsidR="002865B0" w:rsidRPr="006E286A">
        <w:rPr>
          <w:rFonts w:ascii="Arial" w:hAnsi="Arial" w:cs="Arial"/>
          <w:color w:val="282828"/>
        </w:rPr>
        <w:t xml:space="preserve"> będzie konferencja UE-CELAC (6-</w:t>
      </w:r>
      <w:r w:rsidR="009A6C16" w:rsidRPr="006E286A">
        <w:rPr>
          <w:rFonts w:ascii="Arial" w:hAnsi="Arial" w:cs="Arial"/>
          <w:color w:val="282828"/>
        </w:rPr>
        <w:t>7</w:t>
      </w:r>
      <w:r w:rsidR="002865B0" w:rsidRPr="006E286A">
        <w:rPr>
          <w:rFonts w:ascii="Arial" w:hAnsi="Arial" w:cs="Arial"/>
          <w:color w:val="282828"/>
        </w:rPr>
        <w:t xml:space="preserve"> maja 2025 roku)</w:t>
      </w:r>
      <w:r w:rsidR="00C45C71">
        <w:rPr>
          <w:rFonts w:ascii="Arial" w:hAnsi="Arial" w:cs="Arial"/>
          <w:color w:val="282828"/>
        </w:rPr>
        <w:t>,</w:t>
      </w:r>
      <w:r w:rsidR="009A6C16" w:rsidRPr="006E286A">
        <w:rPr>
          <w:rFonts w:ascii="Arial" w:hAnsi="Arial" w:cs="Arial"/>
          <w:color w:val="282828"/>
        </w:rPr>
        <w:t xml:space="preserve"> jak również spotkanie wysokiego szczebla UE-CELAC (8 maja)</w:t>
      </w:r>
      <w:r w:rsidR="006E286A">
        <w:rPr>
          <w:rFonts w:ascii="Arial" w:hAnsi="Arial" w:cs="Arial"/>
          <w:color w:val="282828"/>
        </w:rPr>
        <w:t xml:space="preserve"> </w:t>
      </w:r>
      <w:r w:rsidR="002865B0" w:rsidRPr="006E286A">
        <w:rPr>
          <w:rFonts w:ascii="Arial" w:hAnsi="Arial" w:cs="Arial"/>
          <w:color w:val="282828"/>
        </w:rPr>
        <w:t>i spotkanie krajowych koordynatorów ds. narkotyków 23-24 kwietnia 2025 roku w Warszawie na Stadionie Narodowym. Jego celem będzie m.in. rozpoczęcie wstępnych prac nad przygotowaniem europejskiej strategii narkotykowej.</w:t>
      </w:r>
      <w:r w:rsidR="00C316A5" w:rsidRPr="006E286A">
        <w:rPr>
          <w:rFonts w:ascii="Arial" w:hAnsi="Arial" w:cs="Arial"/>
          <w:color w:val="282828"/>
        </w:rPr>
        <w:t xml:space="preserve"> </w:t>
      </w:r>
    </w:p>
    <w:p w14:paraId="26F6CFF6" w14:textId="77777777" w:rsidR="009A6C16" w:rsidRPr="006E286A" w:rsidRDefault="009A6C16" w:rsidP="009A6C16">
      <w:pPr>
        <w:pStyle w:val="NormalnyWeb"/>
        <w:spacing w:before="0" w:beforeAutospacing="0" w:after="0" w:afterAutospacing="0" w:line="525" w:lineRule="atLeast"/>
        <w:jc w:val="both"/>
        <w:rPr>
          <w:rFonts w:ascii="Arial" w:hAnsi="Arial" w:cs="Arial"/>
          <w:color w:val="282828"/>
        </w:rPr>
      </w:pPr>
    </w:p>
    <w:p w14:paraId="6594DB12" w14:textId="77777777" w:rsidR="009A6C16" w:rsidRPr="006E286A" w:rsidRDefault="009A6C16" w:rsidP="009A6C16">
      <w:pPr>
        <w:pStyle w:val="NormalnyWeb"/>
        <w:spacing w:before="0" w:beforeAutospacing="0" w:after="0" w:afterAutospacing="0" w:line="525" w:lineRule="atLeast"/>
        <w:jc w:val="both"/>
        <w:rPr>
          <w:rFonts w:ascii="Arial" w:hAnsi="Arial" w:cs="Arial"/>
          <w:b/>
          <w:bCs/>
          <w:color w:val="282828"/>
        </w:rPr>
      </w:pPr>
      <w:r w:rsidRPr="006E286A">
        <w:rPr>
          <w:rFonts w:ascii="Arial" w:hAnsi="Arial" w:cs="Arial"/>
          <w:b/>
          <w:bCs/>
          <w:color w:val="282828"/>
        </w:rPr>
        <w:t xml:space="preserve">Debaty tematyczne dotyczące profilaktyki </w:t>
      </w:r>
    </w:p>
    <w:p w14:paraId="1AA51F0D" w14:textId="7C5AA2FA" w:rsidR="00283E19" w:rsidRDefault="005106E1" w:rsidP="00283E19">
      <w:pPr>
        <w:pStyle w:val="NormalnyWeb"/>
        <w:spacing w:before="0" w:beforeAutospacing="0" w:after="0" w:afterAutospacing="0" w:line="525" w:lineRule="atLeast"/>
        <w:jc w:val="both"/>
        <w:rPr>
          <w:rFonts w:ascii="Arial" w:hAnsi="Arial" w:cs="Arial"/>
          <w:color w:val="282828"/>
        </w:rPr>
      </w:pPr>
      <w:r w:rsidRPr="006E286A">
        <w:rPr>
          <w:rFonts w:ascii="Arial" w:hAnsi="Arial" w:cs="Arial"/>
          <w:color w:val="282828"/>
        </w:rPr>
        <w:t xml:space="preserve">W ramach polskiej prezydencji Krajowe Centrum Przeciwdziałania </w:t>
      </w:r>
      <w:r w:rsidR="006E286A" w:rsidRPr="006E286A">
        <w:rPr>
          <w:rFonts w:ascii="Arial" w:hAnsi="Arial" w:cs="Arial"/>
          <w:color w:val="282828"/>
        </w:rPr>
        <w:t>Uzależnieniom</w:t>
      </w:r>
      <w:r w:rsidRPr="006E286A">
        <w:rPr>
          <w:rFonts w:ascii="Arial" w:hAnsi="Arial" w:cs="Arial"/>
          <w:color w:val="282828"/>
        </w:rPr>
        <w:t xml:space="preserve"> </w:t>
      </w:r>
      <w:r w:rsidR="00C45C71">
        <w:rPr>
          <w:rFonts w:ascii="Arial" w:hAnsi="Arial" w:cs="Arial"/>
          <w:color w:val="282828"/>
        </w:rPr>
        <w:t>z</w:t>
      </w:r>
      <w:r w:rsidR="006E286A" w:rsidRPr="006E286A">
        <w:rPr>
          <w:rFonts w:ascii="Arial" w:hAnsi="Arial" w:cs="Arial"/>
          <w:color w:val="282828"/>
        </w:rPr>
        <w:t>organizuje</w:t>
      </w:r>
      <w:r w:rsidRPr="006E286A">
        <w:rPr>
          <w:rFonts w:ascii="Arial" w:hAnsi="Arial" w:cs="Arial"/>
          <w:color w:val="282828"/>
        </w:rPr>
        <w:t xml:space="preserve"> w Brukseli kilka debat tematycznych dotyczących profilaktyki przestępczości oraz substancji psychoaktywnych, standardów w profilaktyce, Europejskie</w:t>
      </w:r>
      <w:r w:rsidR="00C45C71">
        <w:rPr>
          <w:rFonts w:ascii="Arial" w:hAnsi="Arial" w:cs="Arial"/>
          <w:color w:val="282828"/>
        </w:rPr>
        <w:t>go</w:t>
      </w:r>
      <w:r w:rsidRPr="006E286A">
        <w:rPr>
          <w:rFonts w:ascii="Arial" w:hAnsi="Arial" w:cs="Arial"/>
          <w:color w:val="282828"/>
        </w:rPr>
        <w:t xml:space="preserve"> Program</w:t>
      </w:r>
      <w:r w:rsidR="00C45C71">
        <w:rPr>
          <w:rFonts w:ascii="Arial" w:hAnsi="Arial" w:cs="Arial"/>
          <w:color w:val="282828"/>
        </w:rPr>
        <w:t>u</w:t>
      </w:r>
      <w:r w:rsidRPr="006E286A">
        <w:rPr>
          <w:rFonts w:ascii="Arial" w:hAnsi="Arial" w:cs="Arial"/>
          <w:color w:val="282828"/>
        </w:rPr>
        <w:t xml:space="preserve"> Profilaktyki (EUPC), przeciwdziałani</w:t>
      </w:r>
      <w:r w:rsidR="00C45C71">
        <w:rPr>
          <w:rFonts w:ascii="Arial" w:hAnsi="Arial" w:cs="Arial"/>
          <w:color w:val="282828"/>
        </w:rPr>
        <w:t>a</w:t>
      </w:r>
      <w:r w:rsidRPr="006E286A">
        <w:rPr>
          <w:rFonts w:ascii="Arial" w:hAnsi="Arial" w:cs="Arial"/>
          <w:color w:val="282828"/>
        </w:rPr>
        <w:t xml:space="preserve"> </w:t>
      </w:r>
      <w:r w:rsidR="00283E19" w:rsidRPr="006E286A">
        <w:rPr>
          <w:rFonts w:ascii="Arial" w:hAnsi="Arial" w:cs="Arial"/>
          <w:color w:val="282828"/>
        </w:rPr>
        <w:t>przedawkowani</w:t>
      </w:r>
      <w:r w:rsidR="00283E19">
        <w:rPr>
          <w:rFonts w:ascii="Arial" w:hAnsi="Arial" w:cs="Arial"/>
          <w:color w:val="282828"/>
        </w:rPr>
        <w:t>u</w:t>
      </w:r>
      <w:r w:rsidRPr="006E286A">
        <w:rPr>
          <w:rFonts w:ascii="Arial" w:hAnsi="Arial" w:cs="Arial"/>
          <w:color w:val="282828"/>
        </w:rPr>
        <w:t xml:space="preserve"> opioidów</w:t>
      </w:r>
      <w:r w:rsidR="00283E19">
        <w:rPr>
          <w:rFonts w:ascii="Arial" w:hAnsi="Arial" w:cs="Arial"/>
          <w:color w:val="282828"/>
        </w:rPr>
        <w:t>,</w:t>
      </w:r>
      <w:r w:rsidRPr="006E286A">
        <w:rPr>
          <w:rFonts w:ascii="Arial" w:hAnsi="Arial" w:cs="Arial"/>
          <w:color w:val="282828"/>
        </w:rPr>
        <w:t xml:space="preserve"> jak również roli społeczności lokalnej w przeciwdziałaniu problemowi narkotyków. Pierwsza debata </w:t>
      </w:r>
      <w:r w:rsidR="00C45C71">
        <w:rPr>
          <w:rFonts w:ascii="Arial" w:hAnsi="Arial" w:cs="Arial"/>
          <w:color w:val="282828"/>
        </w:rPr>
        <w:t xml:space="preserve">odbyła się </w:t>
      </w:r>
      <w:r w:rsidRPr="006E286A">
        <w:rPr>
          <w:rFonts w:ascii="Arial" w:hAnsi="Arial" w:cs="Arial"/>
          <w:color w:val="282828"/>
        </w:rPr>
        <w:t xml:space="preserve">w lutym </w:t>
      </w:r>
      <w:r w:rsidR="00C45C71">
        <w:rPr>
          <w:rFonts w:ascii="Arial" w:hAnsi="Arial" w:cs="Arial"/>
          <w:color w:val="282828"/>
        </w:rPr>
        <w:t xml:space="preserve">2025 roku i </w:t>
      </w:r>
      <w:r w:rsidRPr="006E286A">
        <w:rPr>
          <w:rFonts w:ascii="Arial" w:hAnsi="Arial" w:cs="Arial"/>
          <w:color w:val="282828"/>
        </w:rPr>
        <w:t xml:space="preserve">dotyczyła profilaktyki przestępczości. </w:t>
      </w:r>
    </w:p>
    <w:p w14:paraId="4BA50393" w14:textId="77777777" w:rsidR="00283E19" w:rsidRDefault="00283E19" w:rsidP="00283E19">
      <w:pPr>
        <w:pStyle w:val="NormalnyWeb"/>
        <w:spacing w:before="0" w:beforeAutospacing="0" w:after="0" w:afterAutospacing="0" w:line="525" w:lineRule="atLeast"/>
        <w:jc w:val="both"/>
        <w:rPr>
          <w:rFonts w:ascii="Arial" w:hAnsi="Arial" w:cs="Arial"/>
          <w:color w:val="282828"/>
        </w:rPr>
      </w:pPr>
    </w:p>
    <w:p w14:paraId="1486EDAE" w14:textId="3C2B45DC" w:rsidR="00283E19" w:rsidRPr="00283E19" w:rsidRDefault="00283E19" w:rsidP="00283E19">
      <w:pPr>
        <w:pStyle w:val="NormalnyWeb"/>
        <w:spacing w:before="0" w:beforeAutospacing="0" w:after="0" w:afterAutospacing="0" w:line="525" w:lineRule="atLeast"/>
        <w:jc w:val="both"/>
        <w:rPr>
          <w:rFonts w:ascii="Arial" w:hAnsi="Arial" w:cs="Arial"/>
          <w:b/>
          <w:bCs/>
          <w:color w:val="282828"/>
        </w:rPr>
      </w:pPr>
      <w:r w:rsidRPr="00283E19">
        <w:rPr>
          <w:rFonts w:ascii="Arial" w:hAnsi="Arial" w:cs="Arial"/>
          <w:b/>
          <w:bCs/>
          <w:color w:val="282828"/>
        </w:rPr>
        <w:t>Profilaktyka przestępczości</w:t>
      </w:r>
    </w:p>
    <w:p w14:paraId="60D25838" w14:textId="53F8429B" w:rsidR="00283E19" w:rsidRDefault="00D11E43" w:rsidP="00385862">
      <w:pPr>
        <w:pStyle w:val="NormalnyWeb"/>
        <w:spacing w:before="0" w:beforeAutospacing="0" w:after="0" w:afterAutospacing="0" w:line="525" w:lineRule="atLeast"/>
        <w:jc w:val="both"/>
        <w:rPr>
          <w:rFonts w:ascii="Arial" w:hAnsi="Arial" w:cs="Arial"/>
        </w:rPr>
      </w:pPr>
      <w:r w:rsidRPr="006E286A">
        <w:rPr>
          <w:rFonts w:ascii="Arial" w:hAnsi="Arial" w:cs="Arial"/>
        </w:rPr>
        <w:t xml:space="preserve">Jednym ze strategicznych priorytetów Strategii </w:t>
      </w:r>
      <w:r w:rsidRPr="00283E19">
        <w:rPr>
          <w:rFonts w:ascii="Arial" w:hAnsi="Arial" w:cs="Arial"/>
          <w:color w:val="282828"/>
        </w:rPr>
        <w:t xml:space="preserve">antynarkotykowej UE na lata 2021–2025 jest poprawa zapobiegania przestępczości. Działanie 9 Planu działań antynarkotykowych UE na lata 2021–2025 szczegółowo opisuje działania, które należy podjąć w celu realizacji tego priorytetu strategicznego, w tym promowanie i wspieranie najlepszych praktyk Europejskiej Sieci Zapobiegania Przestępczości (EUCPN) i innych projektów w celu zmniejszenia recydywy wśród młodych przestępców </w:t>
      </w:r>
      <w:r w:rsidR="00C45C71">
        <w:rPr>
          <w:rFonts w:ascii="Arial" w:hAnsi="Arial" w:cs="Arial"/>
          <w:color w:val="282828"/>
        </w:rPr>
        <w:t>dokonujących czynów zabronionych w obszarze narkotyków</w:t>
      </w:r>
      <w:r w:rsidRPr="00283E19">
        <w:rPr>
          <w:rFonts w:ascii="Arial" w:hAnsi="Arial" w:cs="Arial"/>
          <w:color w:val="282828"/>
        </w:rPr>
        <w:t xml:space="preserve">; zachęcanie do </w:t>
      </w:r>
      <w:r w:rsidR="00C45C71">
        <w:rPr>
          <w:rFonts w:ascii="Arial" w:hAnsi="Arial" w:cs="Arial"/>
          <w:color w:val="282828"/>
        </w:rPr>
        <w:t xml:space="preserve">realizacji </w:t>
      </w:r>
      <w:r w:rsidRPr="00283E19">
        <w:rPr>
          <w:rFonts w:ascii="Arial" w:hAnsi="Arial" w:cs="Arial"/>
          <w:color w:val="282828"/>
        </w:rPr>
        <w:t>kompleksowych</w:t>
      </w:r>
      <w:r w:rsidRPr="006E286A">
        <w:rPr>
          <w:rFonts w:ascii="Arial" w:hAnsi="Arial" w:cs="Arial"/>
        </w:rPr>
        <w:t xml:space="preserve"> strategii opartych na dowodach w </w:t>
      </w:r>
      <w:r w:rsidR="00C45C71">
        <w:rPr>
          <w:rFonts w:ascii="Arial" w:hAnsi="Arial" w:cs="Arial"/>
        </w:rPr>
        <w:t xml:space="preserve">na obszarach, </w:t>
      </w:r>
      <w:r w:rsidRPr="006E286A">
        <w:rPr>
          <w:rFonts w:ascii="Arial" w:hAnsi="Arial" w:cs="Arial"/>
        </w:rPr>
        <w:t>w których występuje wysoki poziom dostępności narkotyków i przestępczości związanej z narkotykami</w:t>
      </w:r>
      <w:r w:rsidR="00C45C71">
        <w:rPr>
          <w:rFonts w:ascii="Arial" w:hAnsi="Arial" w:cs="Arial"/>
        </w:rPr>
        <w:t xml:space="preserve"> </w:t>
      </w:r>
      <w:r w:rsidRPr="006E286A">
        <w:rPr>
          <w:rFonts w:ascii="Arial" w:hAnsi="Arial" w:cs="Arial"/>
        </w:rPr>
        <w:t xml:space="preserve">oraz wspieranie </w:t>
      </w:r>
      <w:r w:rsidR="00C45C71">
        <w:rPr>
          <w:rFonts w:ascii="Arial" w:hAnsi="Arial" w:cs="Arial"/>
        </w:rPr>
        <w:t>działań</w:t>
      </w:r>
      <w:r w:rsidRPr="006E286A">
        <w:rPr>
          <w:rFonts w:ascii="Arial" w:hAnsi="Arial" w:cs="Arial"/>
        </w:rPr>
        <w:t xml:space="preserve">, które tworzą bardziej </w:t>
      </w:r>
      <w:r w:rsidR="00C45C71">
        <w:rPr>
          <w:rFonts w:ascii="Arial" w:hAnsi="Arial" w:cs="Arial"/>
        </w:rPr>
        <w:t>bezpieczne</w:t>
      </w:r>
      <w:r w:rsidRPr="006E286A">
        <w:rPr>
          <w:rFonts w:ascii="Arial" w:hAnsi="Arial" w:cs="Arial"/>
        </w:rPr>
        <w:t xml:space="preserve"> środowisko dla społeczności</w:t>
      </w:r>
      <w:r w:rsidR="00C45C71">
        <w:rPr>
          <w:rFonts w:ascii="Arial" w:hAnsi="Arial" w:cs="Arial"/>
        </w:rPr>
        <w:t>, w których istnieje wysoki poziom</w:t>
      </w:r>
      <w:r w:rsidRPr="006E286A">
        <w:rPr>
          <w:rFonts w:ascii="Arial" w:hAnsi="Arial" w:cs="Arial"/>
        </w:rPr>
        <w:t xml:space="preserve"> konsumpcj</w:t>
      </w:r>
      <w:r w:rsidR="00C45C71">
        <w:rPr>
          <w:rFonts w:ascii="Arial" w:hAnsi="Arial" w:cs="Arial"/>
        </w:rPr>
        <w:t>i</w:t>
      </w:r>
      <w:r w:rsidRPr="006E286A">
        <w:rPr>
          <w:rFonts w:ascii="Arial" w:hAnsi="Arial" w:cs="Arial"/>
        </w:rPr>
        <w:t xml:space="preserve"> i sprzedaż</w:t>
      </w:r>
      <w:r w:rsidR="00C45C71">
        <w:rPr>
          <w:rFonts w:ascii="Arial" w:hAnsi="Arial" w:cs="Arial"/>
        </w:rPr>
        <w:t>y</w:t>
      </w:r>
      <w:r w:rsidRPr="006E286A">
        <w:rPr>
          <w:rFonts w:ascii="Arial" w:hAnsi="Arial" w:cs="Arial"/>
        </w:rPr>
        <w:t xml:space="preserve"> narkotyków lub przestępczości związan</w:t>
      </w:r>
      <w:r w:rsidR="00C45C71">
        <w:rPr>
          <w:rFonts w:ascii="Arial" w:hAnsi="Arial" w:cs="Arial"/>
        </w:rPr>
        <w:t>ej</w:t>
      </w:r>
      <w:r w:rsidRPr="006E286A">
        <w:rPr>
          <w:rFonts w:ascii="Arial" w:hAnsi="Arial" w:cs="Arial"/>
        </w:rPr>
        <w:t xml:space="preserve"> z narkotykami. Temat zapobiegania przestępczości został również poruszony w Komunikacie Komisji</w:t>
      </w:r>
      <w:r w:rsidR="005106E1" w:rsidRPr="006E286A">
        <w:rPr>
          <w:rFonts w:ascii="Arial" w:hAnsi="Arial" w:cs="Arial"/>
        </w:rPr>
        <w:t xml:space="preserve"> Europejskiej</w:t>
      </w:r>
      <w:r w:rsidRPr="006E286A">
        <w:rPr>
          <w:rFonts w:ascii="Arial" w:hAnsi="Arial" w:cs="Arial"/>
        </w:rPr>
        <w:t xml:space="preserve"> w sprawie unijnej mapy drogowej na rzecz zwalczania handlu narkotykami i przestępczości zorganizowanej. Zgodnie z mapą drogową, multidyscyplinarne i międzyagencyjne podejście do zapobiegania przestępczości powinno obejmować ścisłą współpracę z władzami lokalnymi i społeczeństwem obywatelskim. Taka współpraca może pomóc zmniejszyć </w:t>
      </w:r>
      <w:r w:rsidR="00C45C71">
        <w:rPr>
          <w:rFonts w:ascii="Arial" w:hAnsi="Arial" w:cs="Arial"/>
        </w:rPr>
        <w:t>przestępczość</w:t>
      </w:r>
      <w:r w:rsidRPr="006E286A">
        <w:rPr>
          <w:rFonts w:ascii="Arial" w:hAnsi="Arial" w:cs="Arial"/>
        </w:rPr>
        <w:t xml:space="preserve"> poprzez budowanie barier ochronnych, podnoszenie świadomości wśród potencjalnych ofiar i wspieranie </w:t>
      </w:r>
      <w:r w:rsidR="00C45C71">
        <w:rPr>
          <w:rFonts w:ascii="Arial" w:hAnsi="Arial" w:cs="Arial"/>
        </w:rPr>
        <w:t>zagrożonych</w:t>
      </w:r>
      <w:r w:rsidRPr="006E286A">
        <w:rPr>
          <w:rFonts w:ascii="Arial" w:hAnsi="Arial" w:cs="Arial"/>
        </w:rPr>
        <w:t xml:space="preserve"> osób i społeczności w celu </w:t>
      </w:r>
      <w:r w:rsidR="00C45C71">
        <w:rPr>
          <w:rFonts w:ascii="Arial" w:hAnsi="Arial" w:cs="Arial"/>
        </w:rPr>
        <w:t xml:space="preserve">w zakresie </w:t>
      </w:r>
      <w:r w:rsidRPr="006E286A">
        <w:rPr>
          <w:rFonts w:ascii="Arial" w:hAnsi="Arial" w:cs="Arial"/>
        </w:rPr>
        <w:t xml:space="preserve">zmniejszenia ryzyka zaangażowania </w:t>
      </w:r>
      <w:r w:rsidR="00C45C71">
        <w:rPr>
          <w:rFonts w:ascii="Arial" w:hAnsi="Arial" w:cs="Arial"/>
        </w:rPr>
        <w:t xml:space="preserve">się ich </w:t>
      </w:r>
      <w:r w:rsidRPr="006E286A">
        <w:rPr>
          <w:rFonts w:ascii="Arial" w:hAnsi="Arial" w:cs="Arial"/>
        </w:rPr>
        <w:t>w przestępstw</w:t>
      </w:r>
      <w:r w:rsidR="00C45C71">
        <w:rPr>
          <w:rFonts w:ascii="Arial" w:hAnsi="Arial" w:cs="Arial"/>
        </w:rPr>
        <w:t>a</w:t>
      </w:r>
      <w:r w:rsidRPr="006E286A">
        <w:rPr>
          <w:rFonts w:ascii="Arial" w:hAnsi="Arial" w:cs="Arial"/>
        </w:rPr>
        <w:t xml:space="preserve">. Mapa drogowa podkreśla również potrzebę, aby decydenci i praktycy na szczeblu UE, krajowym i lokalnym łączyli się i wymieniali informacjami za pośrednictwem jasno wyznaczonych i </w:t>
      </w:r>
      <w:r w:rsidR="00C45C71">
        <w:rPr>
          <w:rFonts w:ascii="Arial" w:hAnsi="Arial" w:cs="Arial"/>
        </w:rPr>
        <w:t xml:space="preserve">sprawdzonych </w:t>
      </w:r>
      <w:r w:rsidRPr="006E286A">
        <w:rPr>
          <w:rFonts w:ascii="Arial" w:hAnsi="Arial" w:cs="Arial"/>
        </w:rPr>
        <w:t xml:space="preserve">kanałów rozpowszechniania i komunikacji. Państwa członkowskie, lokalni decydenci i praktycy powinni promować oparte na dowodach </w:t>
      </w:r>
      <w:r w:rsidR="00385862">
        <w:rPr>
          <w:rFonts w:ascii="Arial" w:hAnsi="Arial" w:cs="Arial"/>
        </w:rPr>
        <w:t xml:space="preserve">naukowych </w:t>
      </w:r>
      <w:r w:rsidRPr="006E286A">
        <w:rPr>
          <w:rFonts w:ascii="Arial" w:hAnsi="Arial" w:cs="Arial"/>
        </w:rPr>
        <w:t>polityki i narzędzia zapobiegania przestępczości.</w:t>
      </w:r>
      <w:r w:rsidR="005106E1" w:rsidRPr="006E286A">
        <w:rPr>
          <w:rFonts w:ascii="Arial" w:hAnsi="Arial" w:cs="Arial"/>
        </w:rPr>
        <w:t xml:space="preserve"> W ramach </w:t>
      </w:r>
      <w:r w:rsidRPr="006E286A">
        <w:rPr>
          <w:rFonts w:ascii="Arial" w:hAnsi="Arial" w:cs="Arial"/>
        </w:rPr>
        <w:t>HDG przeprowadz</w:t>
      </w:r>
      <w:r w:rsidR="005106E1" w:rsidRPr="006E286A">
        <w:rPr>
          <w:rFonts w:ascii="Arial" w:hAnsi="Arial" w:cs="Arial"/>
        </w:rPr>
        <w:t>ona została</w:t>
      </w:r>
      <w:r w:rsidRPr="006E286A">
        <w:rPr>
          <w:rFonts w:ascii="Arial" w:hAnsi="Arial" w:cs="Arial"/>
        </w:rPr>
        <w:t xml:space="preserve"> debat</w:t>
      </w:r>
      <w:r w:rsidR="005106E1" w:rsidRPr="006E286A">
        <w:rPr>
          <w:rFonts w:ascii="Arial" w:hAnsi="Arial" w:cs="Arial"/>
        </w:rPr>
        <w:t>a</w:t>
      </w:r>
      <w:r w:rsidRPr="006E286A">
        <w:rPr>
          <w:rFonts w:ascii="Arial" w:hAnsi="Arial" w:cs="Arial"/>
        </w:rPr>
        <w:t xml:space="preserve"> na temat zapobiegania werbowaniu dzieci i młodzieży przez sieci przestępcze </w:t>
      </w:r>
      <w:r w:rsidR="00385862">
        <w:rPr>
          <w:rFonts w:ascii="Arial" w:hAnsi="Arial" w:cs="Arial"/>
        </w:rPr>
        <w:t>(</w:t>
      </w:r>
      <w:r w:rsidR="006E286A" w:rsidRPr="006E286A">
        <w:rPr>
          <w:rFonts w:ascii="Arial" w:hAnsi="Arial" w:cs="Arial"/>
        </w:rPr>
        <w:t>podczas</w:t>
      </w:r>
      <w:r w:rsidRPr="006E286A">
        <w:rPr>
          <w:rFonts w:ascii="Arial" w:hAnsi="Arial" w:cs="Arial"/>
        </w:rPr>
        <w:t xml:space="preserve"> belgijskiej prezydencji</w:t>
      </w:r>
      <w:r w:rsidR="00385862">
        <w:rPr>
          <w:rFonts w:ascii="Arial" w:hAnsi="Arial" w:cs="Arial"/>
        </w:rPr>
        <w:t>)</w:t>
      </w:r>
      <w:r w:rsidR="005106E1" w:rsidRPr="006E286A">
        <w:rPr>
          <w:rFonts w:ascii="Arial" w:hAnsi="Arial" w:cs="Arial"/>
        </w:rPr>
        <w:t xml:space="preserve">. W jej trakcie </w:t>
      </w:r>
      <w:r w:rsidRPr="006E286A">
        <w:rPr>
          <w:rFonts w:ascii="Arial" w:hAnsi="Arial" w:cs="Arial"/>
        </w:rPr>
        <w:t xml:space="preserve">zaproponowano pewne możliwe działania następcze, w tym podnoszenie świadomości na szczeblu lokalnym na temat działań zapobiegawczych i podejścia systemowego. Podkreślono znaczenie </w:t>
      </w:r>
      <w:r w:rsidR="005106E1" w:rsidRPr="006E286A">
        <w:rPr>
          <w:rFonts w:ascii="Arial" w:hAnsi="Arial" w:cs="Arial"/>
        </w:rPr>
        <w:t>wdrażania programów</w:t>
      </w:r>
      <w:r w:rsidRPr="006E286A">
        <w:rPr>
          <w:rFonts w:ascii="Arial" w:hAnsi="Arial" w:cs="Arial"/>
        </w:rPr>
        <w:t xml:space="preserve"> opartych na dowodach i najlepszych praktyk</w:t>
      </w:r>
      <w:r w:rsidR="00385862">
        <w:rPr>
          <w:rFonts w:ascii="Arial" w:hAnsi="Arial" w:cs="Arial"/>
        </w:rPr>
        <w:t>ach</w:t>
      </w:r>
      <w:r w:rsidRPr="006E286A">
        <w:rPr>
          <w:rFonts w:ascii="Arial" w:hAnsi="Arial" w:cs="Arial"/>
        </w:rPr>
        <w:t>.</w:t>
      </w:r>
      <w:r w:rsidR="00283E19">
        <w:rPr>
          <w:rFonts w:ascii="Arial" w:hAnsi="Arial" w:cs="Arial"/>
        </w:rPr>
        <w:t xml:space="preserve"> </w:t>
      </w:r>
      <w:r w:rsidR="005106E1" w:rsidRPr="006E286A">
        <w:rPr>
          <w:rFonts w:ascii="Arial" w:hAnsi="Arial" w:cs="Arial"/>
        </w:rPr>
        <w:t xml:space="preserve">W </w:t>
      </w:r>
      <w:r w:rsidR="00385862">
        <w:rPr>
          <w:rFonts w:ascii="Arial" w:hAnsi="Arial" w:cs="Arial"/>
        </w:rPr>
        <w:t>czasie</w:t>
      </w:r>
      <w:r w:rsidR="005106E1" w:rsidRPr="006E286A">
        <w:rPr>
          <w:rFonts w:ascii="Arial" w:hAnsi="Arial" w:cs="Arial"/>
        </w:rPr>
        <w:t xml:space="preserve"> </w:t>
      </w:r>
      <w:r w:rsidRPr="006E286A">
        <w:rPr>
          <w:rFonts w:ascii="Arial" w:hAnsi="Arial" w:cs="Arial"/>
        </w:rPr>
        <w:t xml:space="preserve">debaty tematycznej HDG </w:t>
      </w:r>
      <w:r w:rsidR="005106E1" w:rsidRPr="006E286A">
        <w:rPr>
          <w:rFonts w:ascii="Arial" w:hAnsi="Arial" w:cs="Arial"/>
        </w:rPr>
        <w:t>zapr</w:t>
      </w:r>
      <w:r w:rsidR="006E286A">
        <w:rPr>
          <w:rFonts w:ascii="Arial" w:hAnsi="Arial" w:cs="Arial"/>
        </w:rPr>
        <w:t>oponowaliśmy</w:t>
      </w:r>
      <w:r w:rsidRPr="006E286A">
        <w:rPr>
          <w:rFonts w:ascii="Arial" w:hAnsi="Arial" w:cs="Arial"/>
        </w:rPr>
        <w:t xml:space="preserve"> omówienie strategii </w:t>
      </w:r>
      <w:r w:rsidR="005106E1" w:rsidRPr="006E286A">
        <w:rPr>
          <w:rFonts w:ascii="Arial" w:hAnsi="Arial" w:cs="Arial"/>
        </w:rPr>
        <w:t>profilaktycznych</w:t>
      </w:r>
      <w:r w:rsidRPr="006E286A">
        <w:rPr>
          <w:rFonts w:ascii="Arial" w:hAnsi="Arial" w:cs="Arial"/>
        </w:rPr>
        <w:t xml:space="preserve"> mających na celu zmniejszenie przemocy i przestępczości związanej z używaniem substancji. P</w:t>
      </w:r>
      <w:r w:rsidR="00385862">
        <w:rPr>
          <w:rFonts w:ascii="Arial" w:hAnsi="Arial" w:cs="Arial"/>
        </w:rPr>
        <w:t>rofilaktyka i</w:t>
      </w:r>
      <w:r w:rsidRPr="006E286A">
        <w:rPr>
          <w:rFonts w:ascii="Arial" w:hAnsi="Arial" w:cs="Arial"/>
        </w:rPr>
        <w:t xml:space="preserve"> </w:t>
      </w:r>
      <w:r w:rsidR="006E286A">
        <w:rPr>
          <w:rFonts w:ascii="Arial" w:hAnsi="Arial" w:cs="Arial"/>
        </w:rPr>
        <w:t>programy</w:t>
      </w:r>
      <w:r w:rsidRPr="006E286A">
        <w:rPr>
          <w:rFonts w:ascii="Arial" w:hAnsi="Arial" w:cs="Arial"/>
        </w:rPr>
        <w:t xml:space="preserve"> skupiające się na środowisku lokalnym mają na celu zminimalizowanie możliwości niezdrowych lub ryzykownych zachowań, zapewniając jednocześnie bezpieczniejsze alternatywy. </w:t>
      </w:r>
      <w:r w:rsidR="005106E1" w:rsidRPr="006E286A">
        <w:rPr>
          <w:rFonts w:ascii="Arial" w:hAnsi="Arial" w:cs="Arial"/>
        </w:rPr>
        <w:t>Wyniki dyskusji pokazał</w:t>
      </w:r>
      <w:r w:rsidR="00385862">
        <w:rPr>
          <w:rFonts w:ascii="Arial" w:hAnsi="Arial" w:cs="Arial"/>
        </w:rPr>
        <w:t>y</w:t>
      </w:r>
      <w:r w:rsidR="005106E1" w:rsidRPr="006E286A">
        <w:rPr>
          <w:rFonts w:ascii="Arial" w:hAnsi="Arial" w:cs="Arial"/>
        </w:rPr>
        <w:t xml:space="preserve">, że ważne jest </w:t>
      </w:r>
      <w:r w:rsidRPr="006E286A">
        <w:rPr>
          <w:rFonts w:ascii="Arial" w:hAnsi="Arial" w:cs="Arial"/>
        </w:rPr>
        <w:t>dalsze zbadanie dostępności i skuteczności interwencji mających na celu zapobieganie i zmniejszanie przemocy i przestępczości związanej z używaniem substancji</w:t>
      </w:r>
      <w:r w:rsidR="005106E1" w:rsidRPr="006E286A">
        <w:rPr>
          <w:rFonts w:ascii="Arial" w:hAnsi="Arial" w:cs="Arial"/>
        </w:rPr>
        <w:t>. Warto wymienić</w:t>
      </w:r>
      <w:r w:rsidR="00385862">
        <w:rPr>
          <w:rFonts w:ascii="Arial" w:hAnsi="Arial" w:cs="Arial"/>
        </w:rPr>
        <w:t>,</w:t>
      </w:r>
      <w:r w:rsidR="005106E1" w:rsidRPr="006E286A">
        <w:rPr>
          <w:rFonts w:ascii="Arial" w:hAnsi="Arial" w:cs="Arial"/>
        </w:rPr>
        <w:t xml:space="preserve"> jakie podejścia mogą być zastosowane. </w:t>
      </w:r>
      <w:r w:rsidRPr="006E286A">
        <w:rPr>
          <w:rFonts w:ascii="Arial" w:hAnsi="Arial" w:cs="Arial"/>
        </w:rPr>
        <w:t>Jedna z takich strategii obejmuje modyfikację środowiska lokalnego w sposób, który nieświadomie wpływa na zachowanie, uzupełniając bardziej tradycyjne podejścia, które polegają wyłącznie na dostarczaniu informacji.</w:t>
      </w:r>
      <w:r w:rsidR="005106E1" w:rsidRPr="006E286A">
        <w:rPr>
          <w:rFonts w:ascii="Arial" w:hAnsi="Arial" w:cs="Arial"/>
        </w:rPr>
        <w:t xml:space="preserve"> </w:t>
      </w:r>
      <w:r w:rsidRPr="006E286A">
        <w:rPr>
          <w:rFonts w:ascii="Arial" w:hAnsi="Arial" w:cs="Arial"/>
        </w:rPr>
        <w:t>Wydaje się również ważne, aby wymienić się informacjami na temat programów prewencyjnych na poziomie lokalnym</w:t>
      </w:r>
      <w:r w:rsidR="00385862">
        <w:rPr>
          <w:rFonts w:ascii="Arial" w:hAnsi="Arial" w:cs="Arial"/>
        </w:rPr>
        <w:t>,</w:t>
      </w:r>
      <w:r w:rsidRPr="006E286A">
        <w:rPr>
          <w:rFonts w:ascii="Arial" w:hAnsi="Arial" w:cs="Arial"/>
        </w:rPr>
        <w:t xml:space="preserve"> mających </w:t>
      </w:r>
      <w:r w:rsidR="00385862">
        <w:rPr>
          <w:rFonts w:ascii="Arial" w:hAnsi="Arial" w:cs="Arial"/>
        </w:rPr>
        <w:t>z</w:t>
      </w:r>
      <w:r w:rsidRPr="006E286A">
        <w:rPr>
          <w:rFonts w:ascii="Arial" w:hAnsi="Arial" w:cs="Arial"/>
        </w:rPr>
        <w:t xml:space="preserve">a </w:t>
      </w:r>
      <w:r w:rsidR="00385862">
        <w:rPr>
          <w:rFonts w:ascii="Arial" w:hAnsi="Arial" w:cs="Arial"/>
        </w:rPr>
        <w:t>zadanie</w:t>
      </w:r>
      <w:r w:rsidRPr="006E286A">
        <w:rPr>
          <w:rFonts w:ascii="Arial" w:hAnsi="Arial" w:cs="Arial"/>
        </w:rPr>
        <w:t xml:space="preserve"> zapobieganie przestępstwom związanym z narkotykami.</w:t>
      </w:r>
      <w:r w:rsidR="005106E1" w:rsidRPr="006E286A">
        <w:rPr>
          <w:rFonts w:ascii="Arial" w:hAnsi="Arial" w:cs="Arial"/>
        </w:rPr>
        <w:t xml:space="preserve"> </w:t>
      </w:r>
      <w:r w:rsidRPr="006E286A">
        <w:rPr>
          <w:rFonts w:ascii="Arial" w:hAnsi="Arial" w:cs="Arial"/>
        </w:rPr>
        <w:t xml:space="preserve">W ramach Strategii antynarkotykowej UE i Planu </w:t>
      </w:r>
      <w:r w:rsidR="00385862">
        <w:rPr>
          <w:rFonts w:ascii="Arial" w:hAnsi="Arial" w:cs="Arial"/>
        </w:rPr>
        <w:t>D</w:t>
      </w:r>
      <w:r w:rsidRPr="006E286A">
        <w:rPr>
          <w:rFonts w:ascii="Arial" w:hAnsi="Arial" w:cs="Arial"/>
        </w:rPr>
        <w:t>ziałań na lata 2021–2025 polska prezydencja HDG chciałaby zaprosić delegacje do dzielenia się doświadczeniami, wiedzą i najlepszymi praktykami związanymi ze strategiami prewencyjnymi</w:t>
      </w:r>
      <w:r w:rsidR="00385862">
        <w:rPr>
          <w:rFonts w:ascii="Arial" w:hAnsi="Arial" w:cs="Arial"/>
        </w:rPr>
        <w:t>, aby wspólnie dążyć do zredukowania</w:t>
      </w:r>
      <w:r w:rsidRPr="006E286A">
        <w:rPr>
          <w:rFonts w:ascii="Arial" w:hAnsi="Arial" w:cs="Arial"/>
        </w:rPr>
        <w:t xml:space="preserve"> przemocy i przestępczości związanej z używaniem substancji w UE.</w:t>
      </w:r>
    </w:p>
    <w:p w14:paraId="4A57F09C" w14:textId="77777777" w:rsidR="00385862" w:rsidRDefault="00385862" w:rsidP="00385862">
      <w:pPr>
        <w:pStyle w:val="NormalnyWeb"/>
        <w:spacing w:before="0" w:beforeAutospacing="0" w:after="0" w:afterAutospacing="0" w:line="525" w:lineRule="atLeast"/>
        <w:jc w:val="both"/>
        <w:rPr>
          <w:rFonts w:ascii="Arial" w:hAnsi="Arial" w:cs="Arial"/>
        </w:rPr>
      </w:pPr>
    </w:p>
    <w:p w14:paraId="008F4C4A" w14:textId="77777777" w:rsidR="00283E19" w:rsidRPr="00283E19" w:rsidRDefault="00283E19" w:rsidP="009C16AD">
      <w:pPr>
        <w:pStyle w:val="NormalnyWeb"/>
        <w:spacing w:before="0" w:beforeAutospacing="0" w:after="180" w:afterAutospacing="0" w:line="525" w:lineRule="atLeast"/>
        <w:jc w:val="both"/>
        <w:rPr>
          <w:rFonts w:ascii="Arial" w:hAnsi="Arial" w:cs="Arial"/>
          <w:b/>
          <w:bCs/>
        </w:rPr>
      </w:pPr>
      <w:r w:rsidRPr="00283E19">
        <w:rPr>
          <w:rFonts w:ascii="Arial" w:hAnsi="Arial" w:cs="Arial"/>
          <w:b/>
          <w:bCs/>
        </w:rPr>
        <w:t xml:space="preserve">Spotkanie ONZ w Wiedniu </w:t>
      </w:r>
    </w:p>
    <w:p w14:paraId="146E7499" w14:textId="2FBF430D" w:rsidR="006E286A" w:rsidRDefault="000F5673" w:rsidP="005106E1">
      <w:pPr>
        <w:pStyle w:val="NormalnyWeb"/>
        <w:spacing w:before="0" w:beforeAutospacing="0" w:after="180" w:afterAutospacing="0" w:line="52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Polska delegacja składająca się również z pracowników KCPU wzięła udział w </w:t>
      </w:r>
      <w:r w:rsidRPr="000F5673">
        <w:rPr>
          <w:rFonts w:ascii="Arial" w:hAnsi="Arial" w:cs="Arial"/>
        </w:rPr>
        <w:t>68</w:t>
      </w:r>
      <w:r w:rsidR="00385862">
        <w:rPr>
          <w:rFonts w:ascii="Arial" w:hAnsi="Arial" w:cs="Arial"/>
        </w:rPr>
        <w:t>.</w:t>
      </w:r>
      <w:r w:rsidRPr="000F5673">
        <w:rPr>
          <w:rFonts w:ascii="Arial" w:hAnsi="Arial" w:cs="Arial"/>
        </w:rPr>
        <w:t xml:space="preserve"> sesji Komisji </w:t>
      </w:r>
      <w:r w:rsidR="00385862">
        <w:rPr>
          <w:rFonts w:ascii="Arial" w:hAnsi="Arial" w:cs="Arial"/>
        </w:rPr>
        <w:t xml:space="preserve">ds. </w:t>
      </w:r>
      <w:r w:rsidRPr="000F5673">
        <w:rPr>
          <w:rFonts w:ascii="Arial" w:hAnsi="Arial" w:cs="Arial"/>
        </w:rPr>
        <w:t>Środków Odurzających Organizacji Narod</w:t>
      </w:r>
      <w:r w:rsidR="00283E19">
        <w:rPr>
          <w:rFonts w:ascii="Arial" w:hAnsi="Arial" w:cs="Arial"/>
        </w:rPr>
        <w:t>ów</w:t>
      </w:r>
      <w:r w:rsidRPr="000F5673">
        <w:rPr>
          <w:rFonts w:ascii="Arial" w:hAnsi="Arial" w:cs="Arial"/>
        </w:rPr>
        <w:t xml:space="preserve"> Zjednoczonych. Pierwszego dnia wygłoszone zostały m.in przemówienia krajowe. </w:t>
      </w:r>
      <w:r w:rsidRPr="006E286A">
        <w:rPr>
          <w:rFonts w:ascii="Arial" w:hAnsi="Arial" w:cs="Arial"/>
        </w:rPr>
        <w:t xml:space="preserve">Sekretarz stanu w Ministerstwie Zdrowia </w:t>
      </w:r>
      <w:r w:rsidR="00385862">
        <w:rPr>
          <w:rFonts w:ascii="Arial" w:hAnsi="Arial" w:cs="Arial"/>
        </w:rPr>
        <w:t xml:space="preserve">Wojciech </w:t>
      </w:r>
      <w:r w:rsidRPr="006E286A">
        <w:rPr>
          <w:rFonts w:ascii="Arial" w:hAnsi="Arial" w:cs="Arial"/>
        </w:rPr>
        <w:t xml:space="preserve">Konieczny podkreślił w swoim </w:t>
      </w:r>
      <w:r w:rsidR="00385862">
        <w:rPr>
          <w:rFonts w:ascii="Arial" w:hAnsi="Arial" w:cs="Arial"/>
        </w:rPr>
        <w:t>wystąpieniu</w:t>
      </w:r>
      <w:r w:rsidRPr="006E286A">
        <w:rPr>
          <w:rFonts w:ascii="Arial" w:hAnsi="Arial" w:cs="Arial"/>
        </w:rPr>
        <w:t xml:space="preserve"> m.in.</w:t>
      </w:r>
      <w:r w:rsidR="00385862">
        <w:rPr>
          <w:rFonts w:ascii="Arial" w:hAnsi="Arial" w:cs="Arial"/>
        </w:rPr>
        <w:t>,</w:t>
      </w:r>
      <w:r w:rsidRPr="006E286A">
        <w:rPr>
          <w:rFonts w:ascii="Arial" w:hAnsi="Arial" w:cs="Arial"/>
        </w:rPr>
        <w:t xml:space="preserve"> </w:t>
      </w:r>
      <w:r w:rsidRPr="006E286A">
        <w:rPr>
          <w:rFonts w:ascii="Arial" w:hAnsi="Arial" w:cs="Arial"/>
          <w:color w:val="000000"/>
          <w:shd w:val="clear" w:color="auto" w:fill="FFFFFF"/>
        </w:rPr>
        <w:t xml:space="preserve">że podczas </w:t>
      </w:r>
      <w:r w:rsidR="00385862">
        <w:rPr>
          <w:rFonts w:ascii="Arial" w:hAnsi="Arial" w:cs="Arial"/>
          <w:color w:val="000000"/>
          <w:shd w:val="clear" w:color="auto" w:fill="FFFFFF"/>
        </w:rPr>
        <w:t>p</w:t>
      </w:r>
      <w:r w:rsidRPr="006E286A">
        <w:rPr>
          <w:rFonts w:ascii="Arial" w:hAnsi="Arial" w:cs="Arial"/>
          <w:color w:val="000000"/>
          <w:shd w:val="clear" w:color="auto" w:fill="FFFFFF"/>
        </w:rPr>
        <w:t xml:space="preserve">rezydencji Polska </w:t>
      </w:r>
      <w:r w:rsidR="00385862">
        <w:rPr>
          <w:rFonts w:ascii="Arial" w:hAnsi="Arial" w:cs="Arial"/>
          <w:color w:val="000000"/>
          <w:shd w:val="clear" w:color="auto" w:fill="FFFFFF"/>
        </w:rPr>
        <w:t>s</w:t>
      </w:r>
      <w:r w:rsidRPr="006E286A">
        <w:rPr>
          <w:rFonts w:ascii="Arial" w:hAnsi="Arial" w:cs="Arial"/>
          <w:color w:val="000000"/>
          <w:shd w:val="clear" w:color="auto" w:fill="FFFFFF"/>
        </w:rPr>
        <w:t xml:space="preserve">koncentruje się na zwalczaniu zagrożeń związanych z syntetycznymi narkotykami, w szczególności opioidami i katynonami.  Używanie narkotyków powinno być postrzegane w szerokiej perspektywie zagrożeń dla zdrowia publicznego. Dlatego ważne jest promowanie działań profilaktycznych i terapeutycznych  opartych </w:t>
      </w:r>
      <w:r w:rsidR="00385862">
        <w:rPr>
          <w:rFonts w:ascii="Arial" w:hAnsi="Arial" w:cs="Arial"/>
          <w:color w:val="000000"/>
          <w:shd w:val="clear" w:color="auto" w:fill="FFFFFF"/>
        </w:rPr>
        <w:t>na</w:t>
      </w:r>
      <w:r w:rsidRPr="006E286A">
        <w:rPr>
          <w:rFonts w:ascii="Arial" w:hAnsi="Arial" w:cs="Arial"/>
          <w:color w:val="000000"/>
          <w:shd w:val="clear" w:color="auto" w:fill="FFFFFF"/>
        </w:rPr>
        <w:t xml:space="preserve"> wynik</w:t>
      </w:r>
      <w:r w:rsidR="00385862">
        <w:rPr>
          <w:rFonts w:ascii="Arial" w:hAnsi="Arial" w:cs="Arial"/>
          <w:color w:val="000000"/>
          <w:shd w:val="clear" w:color="auto" w:fill="FFFFFF"/>
        </w:rPr>
        <w:t>ach</w:t>
      </w:r>
      <w:r w:rsidRPr="006E286A">
        <w:rPr>
          <w:rFonts w:ascii="Arial" w:hAnsi="Arial" w:cs="Arial"/>
          <w:color w:val="000000"/>
          <w:shd w:val="clear" w:color="auto" w:fill="FFFFFF"/>
        </w:rPr>
        <w:t xml:space="preserve"> badań naukowych. Na zakończenie wystąpienia została podkreślona rola organizacji pozarządowych w przeciwdziałaniu problemom narkotykowym i potrzeba zapewnienia organizacjom  odpowiedniego wsparcia finansowego.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F5673">
        <w:rPr>
          <w:rFonts w:ascii="Arial" w:hAnsi="Arial" w:cs="Arial"/>
          <w:lang w:val="en-US"/>
        </w:rPr>
        <w:t>Zespół polskiej prezydencji pracował przede wszystkim nad polską rezolucją „Safety of officers in dismantling illicit synthetic drug laboratories in particular those involving synthetic opioids”</w:t>
      </w:r>
      <w:r w:rsidR="00385862">
        <w:rPr>
          <w:rFonts w:ascii="Arial" w:hAnsi="Arial" w:cs="Arial"/>
          <w:lang w:val="en-US"/>
        </w:rPr>
        <w:t xml:space="preserve">, </w:t>
      </w:r>
      <w:r w:rsidRPr="000F5673">
        <w:rPr>
          <w:rFonts w:ascii="Arial" w:hAnsi="Arial" w:cs="Arial"/>
          <w:lang w:val="en-US"/>
        </w:rPr>
        <w:t xml:space="preserve">ale również nad rezolucją Chile </w:t>
      </w:r>
      <w:r w:rsidR="00385862">
        <w:rPr>
          <w:rFonts w:ascii="Arial" w:hAnsi="Arial" w:cs="Arial"/>
          <w:lang w:val="en-US"/>
        </w:rPr>
        <w:t>“</w:t>
      </w:r>
      <w:r w:rsidRPr="000F5673">
        <w:rPr>
          <w:rFonts w:ascii="Arial" w:hAnsi="Arial" w:cs="Arial"/>
          <w:lang w:val="en-US"/>
        </w:rPr>
        <w:t xml:space="preserve">Promoting comprehensive, scientific evidence-based and multisectoral national systems of drug use prevention for children”. </w:t>
      </w:r>
      <w:r w:rsidR="006E286A" w:rsidRPr="006E286A">
        <w:rPr>
          <w:rFonts w:ascii="Arial" w:hAnsi="Arial" w:cs="Arial"/>
        </w:rPr>
        <w:t xml:space="preserve">Na zaproszenie WHO mieliśmy okazję porozmawiać m.in. na temat priorytetów polskiej prezydencji oraz możliwych </w:t>
      </w:r>
      <w:r w:rsidR="00385862">
        <w:rPr>
          <w:rFonts w:ascii="Arial" w:hAnsi="Arial" w:cs="Arial"/>
        </w:rPr>
        <w:t>obszarach</w:t>
      </w:r>
      <w:r w:rsidR="006E286A" w:rsidRPr="006E286A">
        <w:rPr>
          <w:rFonts w:ascii="Arial" w:hAnsi="Arial" w:cs="Arial"/>
        </w:rPr>
        <w:t xml:space="preserve"> współpracy. W trakcie godzinnego spotkania </w:t>
      </w:r>
      <w:r w:rsidR="00385862">
        <w:rPr>
          <w:rFonts w:ascii="Arial" w:hAnsi="Arial" w:cs="Arial"/>
        </w:rPr>
        <w:t>zaprezentowano</w:t>
      </w:r>
      <w:r w:rsidR="006E286A" w:rsidRPr="006E286A">
        <w:rPr>
          <w:rFonts w:ascii="Arial" w:hAnsi="Arial" w:cs="Arial"/>
        </w:rPr>
        <w:t xml:space="preserve"> polski system przeciwdziałania uzależnieniom. Jednym ze spotkań, które organizował zespół polskiej prezydencji w trakcie 68</w:t>
      </w:r>
      <w:r w:rsidR="00385862">
        <w:rPr>
          <w:rFonts w:ascii="Arial" w:hAnsi="Arial" w:cs="Arial"/>
        </w:rPr>
        <w:t>.</w:t>
      </w:r>
      <w:r w:rsidR="006E286A" w:rsidRPr="006E286A">
        <w:rPr>
          <w:rFonts w:ascii="Arial" w:hAnsi="Arial" w:cs="Arial"/>
        </w:rPr>
        <w:t xml:space="preserve"> sesji Komisji ds. Środków Odurzających był dialog Unia Europejska – Brazylia. </w:t>
      </w:r>
      <w:r w:rsidR="00385862">
        <w:rPr>
          <w:rFonts w:ascii="Arial" w:hAnsi="Arial" w:cs="Arial"/>
        </w:rPr>
        <w:t>Podczas</w:t>
      </w:r>
      <w:r w:rsidR="006E286A" w:rsidRPr="006E286A">
        <w:rPr>
          <w:rFonts w:ascii="Arial" w:hAnsi="Arial" w:cs="Arial"/>
        </w:rPr>
        <w:t xml:space="preserve"> tego </w:t>
      </w:r>
      <w:r w:rsidR="00283E19">
        <w:rPr>
          <w:rFonts w:ascii="Arial" w:hAnsi="Arial" w:cs="Arial"/>
        </w:rPr>
        <w:t>wydarzenia</w:t>
      </w:r>
      <w:r w:rsidR="006E286A" w:rsidRPr="006E286A">
        <w:rPr>
          <w:rFonts w:ascii="Arial" w:hAnsi="Arial" w:cs="Arial"/>
        </w:rPr>
        <w:t xml:space="preserve"> podkreślona została waga współpracy z Brazylią w obszarze redukcji popytu i podaży na narkotyki. W spotkaniu wzięli udział m.in. przedstawiciele Komisji Europejskiej, Sekretariatu Rady</w:t>
      </w:r>
      <w:r w:rsidR="00385862">
        <w:rPr>
          <w:rFonts w:ascii="Arial" w:hAnsi="Arial" w:cs="Arial"/>
        </w:rPr>
        <w:t>,</w:t>
      </w:r>
      <w:r w:rsidR="006E286A" w:rsidRPr="006E286A">
        <w:rPr>
          <w:rFonts w:ascii="Arial" w:hAnsi="Arial" w:cs="Arial"/>
        </w:rPr>
        <w:t xml:space="preserve"> EUDA</w:t>
      </w:r>
      <w:r w:rsidR="00385862">
        <w:rPr>
          <w:rFonts w:ascii="Arial" w:hAnsi="Arial" w:cs="Arial"/>
        </w:rPr>
        <w:t xml:space="preserve"> oraz</w:t>
      </w:r>
      <w:r w:rsidR="006E286A" w:rsidRPr="006E286A">
        <w:rPr>
          <w:rFonts w:ascii="Arial" w:hAnsi="Arial" w:cs="Arial"/>
        </w:rPr>
        <w:t xml:space="preserve"> delegaci krajów członkowskich</w:t>
      </w:r>
      <w:r w:rsidR="00385862">
        <w:rPr>
          <w:rFonts w:ascii="Arial" w:hAnsi="Arial" w:cs="Arial"/>
        </w:rPr>
        <w:t xml:space="preserve">. </w:t>
      </w:r>
      <w:r w:rsidR="006E286A" w:rsidRPr="006E286A">
        <w:rPr>
          <w:rFonts w:ascii="Arial" w:hAnsi="Arial" w:cs="Arial"/>
        </w:rPr>
        <w:t xml:space="preserve">Strona Brazylijska podkreśliła wagę współpracy z </w:t>
      </w:r>
      <w:r w:rsidR="00385862">
        <w:rPr>
          <w:rFonts w:ascii="Arial" w:hAnsi="Arial" w:cs="Arial"/>
        </w:rPr>
        <w:t>krajami europejskimi</w:t>
      </w:r>
      <w:r w:rsidR="006E286A" w:rsidRPr="006E286A">
        <w:rPr>
          <w:rFonts w:ascii="Arial" w:hAnsi="Arial" w:cs="Arial"/>
        </w:rPr>
        <w:t>. W Europie odnotowano rekordowe zabezpiecz</w:t>
      </w:r>
      <w:r w:rsidR="00385862">
        <w:rPr>
          <w:rFonts w:ascii="Arial" w:hAnsi="Arial" w:cs="Arial"/>
        </w:rPr>
        <w:t>e</w:t>
      </w:r>
      <w:r w:rsidR="006E286A" w:rsidRPr="006E286A">
        <w:rPr>
          <w:rFonts w:ascii="Arial" w:hAnsi="Arial" w:cs="Arial"/>
        </w:rPr>
        <w:t>ni</w:t>
      </w:r>
      <w:r w:rsidR="00385862">
        <w:rPr>
          <w:rFonts w:ascii="Arial" w:hAnsi="Arial" w:cs="Arial"/>
        </w:rPr>
        <w:t>a</w:t>
      </w:r>
      <w:r w:rsidR="006E286A" w:rsidRPr="006E286A">
        <w:rPr>
          <w:rFonts w:ascii="Arial" w:hAnsi="Arial" w:cs="Arial"/>
        </w:rPr>
        <w:t xml:space="preserve"> kokainy </w:t>
      </w:r>
      <w:r w:rsidR="00385862">
        <w:rPr>
          <w:rFonts w:ascii="Arial" w:hAnsi="Arial" w:cs="Arial"/>
        </w:rPr>
        <w:t xml:space="preserve">na </w:t>
      </w:r>
      <w:r w:rsidR="006E286A" w:rsidRPr="006E286A">
        <w:rPr>
          <w:rFonts w:ascii="Arial" w:hAnsi="Arial" w:cs="Arial"/>
        </w:rPr>
        <w:t>ponad 320 ton</w:t>
      </w:r>
      <w:r w:rsidR="00385862">
        <w:rPr>
          <w:rFonts w:ascii="Arial" w:hAnsi="Arial" w:cs="Arial"/>
        </w:rPr>
        <w:t>,</w:t>
      </w:r>
      <w:r w:rsidR="006E286A" w:rsidRPr="006E286A">
        <w:rPr>
          <w:rFonts w:ascii="Arial" w:hAnsi="Arial" w:cs="Arial"/>
        </w:rPr>
        <w:t xml:space="preserve"> a jednym z krajów, z których kokaina trafia do Europy jest </w:t>
      </w:r>
      <w:r w:rsidR="00385862">
        <w:rPr>
          <w:rFonts w:ascii="Arial" w:hAnsi="Arial" w:cs="Arial"/>
        </w:rPr>
        <w:t xml:space="preserve">właśnie </w:t>
      </w:r>
      <w:r w:rsidR="006E286A" w:rsidRPr="006E286A">
        <w:rPr>
          <w:rFonts w:ascii="Arial" w:hAnsi="Arial" w:cs="Arial"/>
        </w:rPr>
        <w:t>Brazylia. Obecnie prowadzone są w Brazylii prace nad zmianą legislacji dot</w:t>
      </w:r>
      <w:r w:rsidR="00385862">
        <w:rPr>
          <w:rFonts w:ascii="Arial" w:hAnsi="Arial" w:cs="Arial"/>
        </w:rPr>
        <w:t>yczącej</w:t>
      </w:r>
      <w:r w:rsidR="006E286A" w:rsidRPr="006E286A">
        <w:rPr>
          <w:rFonts w:ascii="Arial" w:hAnsi="Arial" w:cs="Arial"/>
        </w:rPr>
        <w:t xml:space="preserve"> narkotyków w kierunku po</w:t>
      </w:r>
      <w:r w:rsidR="00385862">
        <w:rPr>
          <w:rFonts w:ascii="Arial" w:hAnsi="Arial" w:cs="Arial"/>
        </w:rPr>
        <w:t>lityki</w:t>
      </w:r>
      <w:r w:rsidR="006E286A" w:rsidRPr="006E286A">
        <w:rPr>
          <w:rFonts w:ascii="Arial" w:hAnsi="Arial" w:cs="Arial"/>
        </w:rPr>
        <w:t xml:space="preserve"> bardziej zorientowane</w:t>
      </w:r>
      <w:r w:rsidR="00385862">
        <w:rPr>
          <w:rFonts w:ascii="Arial" w:hAnsi="Arial" w:cs="Arial"/>
        </w:rPr>
        <w:t>j</w:t>
      </w:r>
      <w:r w:rsidR="006E286A" w:rsidRPr="006E286A">
        <w:rPr>
          <w:rFonts w:ascii="Arial" w:hAnsi="Arial" w:cs="Arial"/>
        </w:rPr>
        <w:t xml:space="preserve"> na zrównoważone podejście do problemu narkotykowego</w:t>
      </w:r>
      <w:r w:rsidR="00385862">
        <w:rPr>
          <w:rFonts w:ascii="Arial" w:hAnsi="Arial" w:cs="Arial"/>
        </w:rPr>
        <w:t>,</w:t>
      </w:r>
      <w:r w:rsidR="006E286A" w:rsidRPr="006E286A">
        <w:rPr>
          <w:rFonts w:ascii="Arial" w:hAnsi="Arial" w:cs="Arial"/>
        </w:rPr>
        <w:t xml:space="preserve"> m.in. dekryminalizacja posiadania marihuany na własny użytek</w:t>
      </w:r>
      <w:r w:rsidR="00385862">
        <w:rPr>
          <w:rFonts w:ascii="Arial" w:hAnsi="Arial" w:cs="Arial"/>
        </w:rPr>
        <w:t>.</w:t>
      </w:r>
      <w:r w:rsidR="006E286A" w:rsidRPr="006E286A">
        <w:rPr>
          <w:rFonts w:ascii="Arial" w:hAnsi="Arial" w:cs="Arial"/>
        </w:rPr>
        <w:t xml:space="preserve"> Brazyli</w:t>
      </w:r>
      <w:r w:rsidR="00385862">
        <w:rPr>
          <w:rFonts w:ascii="Arial" w:hAnsi="Arial" w:cs="Arial"/>
        </w:rPr>
        <w:t>a</w:t>
      </w:r>
      <w:r w:rsidR="006E286A" w:rsidRPr="006E286A">
        <w:rPr>
          <w:rFonts w:ascii="Arial" w:hAnsi="Arial" w:cs="Arial"/>
        </w:rPr>
        <w:t xml:space="preserve"> aktywnie </w:t>
      </w:r>
      <w:r w:rsidR="00385862">
        <w:rPr>
          <w:rFonts w:ascii="Arial" w:hAnsi="Arial" w:cs="Arial"/>
        </w:rPr>
        <w:t xml:space="preserve">działa </w:t>
      </w:r>
      <w:r w:rsidR="006E286A" w:rsidRPr="006E286A">
        <w:rPr>
          <w:rFonts w:ascii="Arial" w:hAnsi="Arial" w:cs="Arial"/>
        </w:rPr>
        <w:t xml:space="preserve">nie tylko w </w:t>
      </w:r>
      <w:r w:rsidR="00385862">
        <w:rPr>
          <w:rFonts w:ascii="Arial" w:hAnsi="Arial" w:cs="Arial"/>
        </w:rPr>
        <w:t xml:space="preserve">zakresie </w:t>
      </w:r>
      <w:r w:rsidR="006E286A" w:rsidRPr="006E286A">
        <w:rPr>
          <w:rFonts w:ascii="Arial" w:hAnsi="Arial" w:cs="Arial"/>
        </w:rPr>
        <w:t>zwalczani</w:t>
      </w:r>
      <w:r w:rsidR="00385862">
        <w:rPr>
          <w:rFonts w:ascii="Arial" w:hAnsi="Arial" w:cs="Arial"/>
        </w:rPr>
        <w:t>a</w:t>
      </w:r>
      <w:r w:rsidR="006E286A" w:rsidRPr="006E286A">
        <w:rPr>
          <w:rFonts w:ascii="Arial" w:hAnsi="Arial" w:cs="Arial"/>
        </w:rPr>
        <w:t xml:space="preserve"> przestępczości narkotykowej</w:t>
      </w:r>
      <w:r w:rsidR="00283E19">
        <w:rPr>
          <w:rFonts w:ascii="Arial" w:hAnsi="Arial" w:cs="Arial"/>
        </w:rPr>
        <w:t>,</w:t>
      </w:r>
      <w:r w:rsidR="006E286A" w:rsidRPr="006E286A">
        <w:rPr>
          <w:rFonts w:ascii="Arial" w:hAnsi="Arial" w:cs="Arial"/>
        </w:rPr>
        <w:t xml:space="preserve"> ale również w </w:t>
      </w:r>
      <w:r w:rsidR="00385862">
        <w:rPr>
          <w:rFonts w:ascii="Arial" w:hAnsi="Arial" w:cs="Arial"/>
        </w:rPr>
        <w:t xml:space="preserve">obszarze </w:t>
      </w:r>
      <w:r w:rsidR="006E286A" w:rsidRPr="006E286A">
        <w:rPr>
          <w:rFonts w:ascii="Arial" w:hAnsi="Arial" w:cs="Arial"/>
        </w:rPr>
        <w:t>profilaktyk</w:t>
      </w:r>
      <w:r w:rsidR="00385862">
        <w:rPr>
          <w:rFonts w:ascii="Arial" w:hAnsi="Arial" w:cs="Arial"/>
        </w:rPr>
        <w:t>i</w:t>
      </w:r>
      <w:r w:rsidR="006E286A" w:rsidRPr="006E286A">
        <w:rPr>
          <w:rFonts w:ascii="Arial" w:hAnsi="Arial" w:cs="Arial"/>
        </w:rPr>
        <w:t xml:space="preserve"> substancji psychoaktywnych. Wdrażany jest Europejski Program Profilaktyki (European Universal Prevention Curriculum) ze wsparciem UE oraz np. program </w:t>
      </w:r>
      <w:r w:rsidR="00385862">
        <w:rPr>
          <w:rFonts w:ascii="Arial" w:hAnsi="Arial" w:cs="Arial"/>
        </w:rPr>
        <w:t>„</w:t>
      </w:r>
      <w:r w:rsidR="006E286A" w:rsidRPr="006E286A">
        <w:rPr>
          <w:rFonts w:ascii="Arial" w:hAnsi="Arial" w:cs="Arial"/>
        </w:rPr>
        <w:t>Unplugged</w:t>
      </w:r>
      <w:r w:rsidR="00385862">
        <w:rPr>
          <w:rFonts w:ascii="Arial" w:hAnsi="Arial" w:cs="Arial"/>
        </w:rPr>
        <w:t>”</w:t>
      </w:r>
      <w:r w:rsidR="006E286A" w:rsidRPr="006E286A">
        <w:rPr>
          <w:rFonts w:ascii="Arial" w:hAnsi="Arial" w:cs="Arial"/>
        </w:rPr>
        <w:t>. Polska delegacja z KCPU przedstawiła wypełnienie zobowiązania z 67</w:t>
      </w:r>
      <w:r w:rsidR="00385862">
        <w:rPr>
          <w:rFonts w:ascii="Arial" w:hAnsi="Arial" w:cs="Arial"/>
        </w:rPr>
        <w:t>.</w:t>
      </w:r>
      <w:r w:rsidR="006E286A" w:rsidRPr="006E286A">
        <w:rPr>
          <w:rFonts w:ascii="Arial" w:hAnsi="Arial" w:cs="Arial"/>
        </w:rPr>
        <w:t xml:space="preserve"> sesji CND na sesji plenarnej</w:t>
      </w:r>
      <w:r w:rsidR="009C16AD">
        <w:rPr>
          <w:rFonts w:ascii="Arial" w:hAnsi="Arial" w:cs="Arial"/>
        </w:rPr>
        <w:t xml:space="preserve">. </w:t>
      </w:r>
      <w:r w:rsidR="006E286A" w:rsidRPr="009C16AD">
        <w:rPr>
          <w:rFonts w:ascii="Arial" w:hAnsi="Arial" w:cs="Arial"/>
        </w:rPr>
        <w:t xml:space="preserve">Podczas </w:t>
      </w:r>
      <w:r w:rsidR="009C16AD" w:rsidRPr="009C16AD">
        <w:rPr>
          <w:rFonts w:ascii="Arial" w:hAnsi="Arial" w:cs="Arial"/>
        </w:rPr>
        <w:t xml:space="preserve">tamtej </w:t>
      </w:r>
      <w:r w:rsidR="006E286A" w:rsidRPr="009C16AD">
        <w:rPr>
          <w:rFonts w:ascii="Arial" w:hAnsi="Arial" w:cs="Arial"/>
        </w:rPr>
        <w:t>sesji CND Polska zobowiązała się do zwiększenia alokacji finansowych i działań rzeczowych</w:t>
      </w:r>
      <w:r w:rsidR="00385862">
        <w:rPr>
          <w:rFonts w:ascii="Arial" w:hAnsi="Arial" w:cs="Arial"/>
        </w:rPr>
        <w:t>,</w:t>
      </w:r>
      <w:r w:rsidR="006E286A" w:rsidRPr="009C16AD">
        <w:rPr>
          <w:rFonts w:ascii="Arial" w:hAnsi="Arial" w:cs="Arial"/>
        </w:rPr>
        <w:t xml:space="preserve"> mających na celu poprawę dostępu uchodźców wojennych do programów leczenia uzależnień. W</w:t>
      </w:r>
      <w:r w:rsidR="00283E19">
        <w:rPr>
          <w:rFonts w:ascii="Arial" w:hAnsi="Arial" w:cs="Arial"/>
        </w:rPr>
        <w:t>arto zwrócić uwagę, że w</w:t>
      </w:r>
      <w:r w:rsidR="006E286A" w:rsidRPr="009C16AD">
        <w:rPr>
          <w:rFonts w:ascii="Arial" w:hAnsi="Arial" w:cs="Arial"/>
        </w:rPr>
        <w:t xml:space="preserve"> latach 2022–2024 wydatki z budżetu państwa polskiego na leczenie uchodźców wojennych z Ukrainy cierpiących </w:t>
      </w:r>
      <w:r w:rsidR="00CA0BF9">
        <w:rPr>
          <w:rFonts w:ascii="Arial" w:hAnsi="Arial" w:cs="Arial"/>
        </w:rPr>
        <w:t>z powodu</w:t>
      </w:r>
      <w:r w:rsidR="006E286A" w:rsidRPr="009C16AD">
        <w:rPr>
          <w:rFonts w:ascii="Arial" w:hAnsi="Arial" w:cs="Arial"/>
        </w:rPr>
        <w:t xml:space="preserve"> uzależnieni</w:t>
      </w:r>
      <w:r w:rsidR="00CA0BF9">
        <w:rPr>
          <w:rFonts w:ascii="Arial" w:hAnsi="Arial" w:cs="Arial"/>
        </w:rPr>
        <w:t>a</w:t>
      </w:r>
      <w:r w:rsidR="006E286A" w:rsidRPr="009C16AD">
        <w:rPr>
          <w:rFonts w:ascii="Arial" w:hAnsi="Arial" w:cs="Arial"/>
        </w:rPr>
        <w:t xml:space="preserve"> od narkotyków wzrosły o ponad 40%. Środki te zostały przeznaczone na leczenie i rehabilitację osób uzależnionych od narkotyków w ośrodkach leczniczych oferujących </w:t>
      </w:r>
      <w:r w:rsidR="00CA0BF9">
        <w:rPr>
          <w:rFonts w:ascii="Arial" w:hAnsi="Arial" w:cs="Arial"/>
        </w:rPr>
        <w:t xml:space="preserve">sprawdzone </w:t>
      </w:r>
      <w:r w:rsidR="006E286A" w:rsidRPr="009C16AD">
        <w:rPr>
          <w:rFonts w:ascii="Arial" w:hAnsi="Arial" w:cs="Arial"/>
        </w:rPr>
        <w:t xml:space="preserve">programy </w:t>
      </w:r>
      <w:r w:rsidR="00CA0BF9">
        <w:rPr>
          <w:rFonts w:ascii="Arial" w:hAnsi="Arial" w:cs="Arial"/>
        </w:rPr>
        <w:t>oparte na badaniach</w:t>
      </w:r>
      <w:r w:rsidR="006E286A" w:rsidRPr="009C16AD">
        <w:rPr>
          <w:rFonts w:ascii="Arial" w:hAnsi="Arial" w:cs="Arial"/>
        </w:rPr>
        <w:t>, leczenie substytucyjne, programy redukcji szkód, leczenie zakażeń HIV i wirusow</w:t>
      </w:r>
      <w:r w:rsidR="00CA0BF9">
        <w:rPr>
          <w:rFonts w:ascii="Arial" w:hAnsi="Arial" w:cs="Arial"/>
        </w:rPr>
        <w:t>ego</w:t>
      </w:r>
      <w:r w:rsidR="006E286A" w:rsidRPr="009C16AD">
        <w:rPr>
          <w:rFonts w:ascii="Arial" w:hAnsi="Arial" w:cs="Arial"/>
        </w:rPr>
        <w:t xml:space="preserve"> </w:t>
      </w:r>
      <w:r w:rsidR="00CA0BF9">
        <w:rPr>
          <w:rFonts w:ascii="Arial" w:hAnsi="Arial" w:cs="Arial"/>
        </w:rPr>
        <w:t>zapalenia</w:t>
      </w:r>
      <w:r w:rsidR="006E286A" w:rsidRPr="009C16AD">
        <w:rPr>
          <w:rFonts w:ascii="Arial" w:hAnsi="Arial" w:cs="Arial"/>
        </w:rPr>
        <w:t xml:space="preserve"> wątroby typu C. Pod koniec </w:t>
      </w:r>
      <w:r w:rsidR="00CA0BF9">
        <w:rPr>
          <w:rFonts w:ascii="Arial" w:hAnsi="Arial" w:cs="Arial"/>
        </w:rPr>
        <w:t>2024</w:t>
      </w:r>
      <w:r w:rsidR="006E286A" w:rsidRPr="009C16AD">
        <w:rPr>
          <w:rFonts w:ascii="Arial" w:hAnsi="Arial" w:cs="Arial"/>
        </w:rPr>
        <w:t xml:space="preserve"> roku zorganizowano ogólnopolską konferencję dla placówek ochrony zdrowia na temat skutecznych metod pomocy uchodźcom. </w:t>
      </w:r>
    </w:p>
    <w:p w14:paraId="323150A0" w14:textId="77777777" w:rsidR="00CA0BF9" w:rsidRDefault="00CA0BF9" w:rsidP="005106E1">
      <w:pPr>
        <w:pStyle w:val="NormalnyWeb"/>
        <w:spacing w:before="0" w:beforeAutospacing="0" w:after="180" w:afterAutospacing="0" w:line="525" w:lineRule="atLeast"/>
        <w:jc w:val="both"/>
        <w:rPr>
          <w:rFonts w:ascii="Arial" w:hAnsi="Arial" w:cs="Arial"/>
        </w:rPr>
      </w:pPr>
    </w:p>
    <w:p w14:paraId="64FB79D5" w14:textId="0ADBB4C2" w:rsidR="009C16AD" w:rsidRPr="00A31046" w:rsidRDefault="009C16AD" w:rsidP="009C16AD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31046">
        <w:rPr>
          <w:rFonts w:ascii="Arial" w:hAnsi="Arial" w:cs="Arial"/>
          <w:color w:val="000000" w:themeColor="text1"/>
        </w:rPr>
        <w:t xml:space="preserve">W </w:t>
      </w:r>
      <w:r w:rsidR="00CA0BF9">
        <w:rPr>
          <w:rFonts w:ascii="Arial" w:hAnsi="Arial" w:cs="Arial"/>
          <w:color w:val="000000" w:themeColor="text1"/>
        </w:rPr>
        <w:t>2025</w:t>
      </w:r>
      <w:r w:rsidRPr="00A31046">
        <w:rPr>
          <w:rFonts w:ascii="Arial" w:hAnsi="Arial" w:cs="Arial"/>
          <w:color w:val="000000" w:themeColor="text1"/>
        </w:rPr>
        <w:t xml:space="preserve"> roku</w:t>
      </w:r>
      <w:r w:rsidR="00283E19">
        <w:rPr>
          <w:rFonts w:ascii="Arial" w:hAnsi="Arial" w:cs="Arial"/>
          <w:color w:val="000000" w:themeColor="text1"/>
        </w:rPr>
        <w:t xml:space="preserve"> podczas 68 sesji CND ONZ </w:t>
      </w:r>
      <w:r w:rsidRPr="00A31046">
        <w:rPr>
          <w:rFonts w:ascii="Arial" w:hAnsi="Arial" w:cs="Arial"/>
          <w:color w:val="000000" w:themeColor="text1"/>
        </w:rPr>
        <w:t>zgłoszono sześć projektów rezolucji:</w:t>
      </w:r>
    </w:p>
    <w:p w14:paraId="1E7DDE09" w14:textId="1CD9CE2B" w:rsidR="009C16AD" w:rsidRPr="00CA0BF9" w:rsidRDefault="009C16AD" w:rsidP="009C16AD">
      <w:pPr>
        <w:pStyle w:val="Akapitzlist"/>
        <w:numPr>
          <w:ilvl w:val="0"/>
          <w:numId w:val="1"/>
        </w:numPr>
        <w:suppressAutoHyphens/>
        <w:spacing w:after="200" w:line="360" w:lineRule="auto"/>
        <w:contextualSpacing w:val="0"/>
        <w:jc w:val="both"/>
        <w:rPr>
          <w:rFonts w:ascii="Arial" w:hAnsi="Arial" w:cs="Arial"/>
          <w:iCs/>
          <w:color w:val="00B050"/>
        </w:rPr>
      </w:pPr>
      <w:r w:rsidRPr="00CA0BF9">
        <w:rPr>
          <w:rFonts w:ascii="Arial" w:hAnsi="Arial" w:cs="Arial"/>
          <w:iCs/>
          <w:lang w:eastAsia="pl-PL"/>
        </w:rPr>
        <w:t>Promoting comprehensive, scientific evidence-based and multisectoral national systems of drug use prevention for children (</w:t>
      </w:r>
      <w:r w:rsidR="00CA0BF9">
        <w:rPr>
          <w:rFonts w:ascii="Arial" w:hAnsi="Arial" w:cs="Arial"/>
          <w:iCs/>
          <w:lang w:eastAsia="pl-PL"/>
        </w:rPr>
        <w:t>p</w:t>
      </w:r>
      <w:r w:rsidRPr="00CA0BF9">
        <w:rPr>
          <w:rFonts w:ascii="Arial" w:hAnsi="Arial" w:cs="Arial"/>
          <w:iCs/>
          <w:lang w:eastAsia="pl-PL"/>
        </w:rPr>
        <w:t>rojekt autorstwa Chile)</w:t>
      </w:r>
      <w:r w:rsidR="00CA0BF9">
        <w:rPr>
          <w:rFonts w:ascii="Arial" w:hAnsi="Arial" w:cs="Arial"/>
          <w:iCs/>
          <w:lang w:eastAsia="pl-PL"/>
        </w:rPr>
        <w:t>.</w:t>
      </w:r>
    </w:p>
    <w:p w14:paraId="5DBBCA32" w14:textId="4B2A5611" w:rsidR="009C16AD" w:rsidRPr="00CA0BF9" w:rsidRDefault="009C16AD" w:rsidP="009C16AD">
      <w:pPr>
        <w:pStyle w:val="Akapitzlist"/>
        <w:numPr>
          <w:ilvl w:val="0"/>
          <w:numId w:val="1"/>
        </w:numPr>
        <w:suppressAutoHyphens/>
        <w:spacing w:after="200" w:line="360" w:lineRule="auto"/>
        <w:contextualSpacing w:val="0"/>
        <w:jc w:val="both"/>
        <w:rPr>
          <w:rFonts w:ascii="Arial" w:hAnsi="Arial" w:cs="Arial"/>
          <w:iCs/>
          <w:color w:val="00B050"/>
        </w:rPr>
      </w:pPr>
      <w:r w:rsidRPr="00CA0BF9">
        <w:rPr>
          <w:rFonts w:ascii="Arial" w:hAnsi="Arial" w:cs="Arial"/>
          <w:iCs/>
          <w:lang w:eastAsia="pl-PL"/>
        </w:rPr>
        <w:t>Promoting research on evidence-based interventions for the treatment and care of stimulant use disorders (</w:t>
      </w:r>
      <w:r w:rsidR="00CA0BF9">
        <w:rPr>
          <w:rFonts w:ascii="Arial" w:hAnsi="Arial" w:cs="Arial"/>
          <w:iCs/>
          <w:lang w:eastAsia="pl-PL"/>
        </w:rPr>
        <w:t>projekt</w:t>
      </w:r>
      <w:r w:rsidRPr="00CA0BF9">
        <w:rPr>
          <w:rFonts w:ascii="Arial" w:hAnsi="Arial" w:cs="Arial"/>
          <w:iCs/>
          <w:lang w:eastAsia="pl-PL"/>
        </w:rPr>
        <w:t xml:space="preserve"> autorstwa Norwegii i Tajlandii)</w:t>
      </w:r>
      <w:r w:rsidR="00CA0BF9">
        <w:rPr>
          <w:rFonts w:ascii="Arial" w:hAnsi="Arial" w:cs="Arial"/>
          <w:iCs/>
          <w:lang w:eastAsia="pl-PL"/>
        </w:rPr>
        <w:t>.</w:t>
      </w:r>
    </w:p>
    <w:p w14:paraId="0848D295" w14:textId="74BE434A" w:rsidR="009C16AD" w:rsidRPr="00CA0BF9" w:rsidRDefault="009C16AD" w:rsidP="009C16AD">
      <w:pPr>
        <w:pStyle w:val="Akapitzlist"/>
        <w:numPr>
          <w:ilvl w:val="0"/>
          <w:numId w:val="1"/>
        </w:numPr>
        <w:suppressAutoHyphens/>
        <w:spacing w:after="200" w:line="360" w:lineRule="auto"/>
        <w:contextualSpacing w:val="0"/>
        <w:jc w:val="both"/>
        <w:rPr>
          <w:rFonts w:ascii="Arial" w:hAnsi="Arial" w:cs="Arial"/>
          <w:iCs/>
          <w:color w:val="00B050"/>
        </w:rPr>
      </w:pPr>
      <w:r w:rsidRPr="00CA0BF9">
        <w:rPr>
          <w:rFonts w:ascii="Arial" w:hAnsi="Arial" w:cs="Arial"/>
          <w:iCs/>
          <w:lang w:eastAsia="pl-PL"/>
        </w:rPr>
        <w:t>Complementing the United Nations Guiding Principles on Alternative Development (</w:t>
      </w:r>
      <w:r w:rsidR="00CA0BF9">
        <w:rPr>
          <w:rFonts w:ascii="Arial" w:hAnsi="Arial" w:cs="Arial"/>
          <w:iCs/>
          <w:lang w:eastAsia="pl-PL"/>
        </w:rPr>
        <w:t>p</w:t>
      </w:r>
      <w:r w:rsidRPr="00CA0BF9">
        <w:rPr>
          <w:rFonts w:ascii="Arial" w:hAnsi="Arial" w:cs="Arial"/>
          <w:iCs/>
          <w:lang w:eastAsia="pl-PL"/>
        </w:rPr>
        <w:t>rojekt autorstwa Niemiec, Peru i Tajlandii)</w:t>
      </w:r>
      <w:r w:rsidR="00CA0BF9">
        <w:rPr>
          <w:rFonts w:ascii="Arial" w:hAnsi="Arial" w:cs="Arial"/>
          <w:iCs/>
          <w:lang w:eastAsia="pl-PL"/>
        </w:rPr>
        <w:t>.</w:t>
      </w:r>
    </w:p>
    <w:p w14:paraId="6CC35F9D" w14:textId="1DDDE018" w:rsidR="009C16AD" w:rsidRPr="00CA0BF9" w:rsidRDefault="009C16AD" w:rsidP="009C16AD">
      <w:pPr>
        <w:pStyle w:val="Akapitzlist"/>
        <w:numPr>
          <w:ilvl w:val="0"/>
          <w:numId w:val="1"/>
        </w:numPr>
        <w:suppressAutoHyphens/>
        <w:spacing w:after="200" w:line="360" w:lineRule="auto"/>
        <w:contextualSpacing w:val="0"/>
        <w:jc w:val="both"/>
        <w:rPr>
          <w:rFonts w:ascii="Arial" w:hAnsi="Arial" w:cs="Arial"/>
          <w:iCs/>
          <w:color w:val="00B050"/>
        </w:rPr>
      </w:pPr>
      <w:r w:rsidRPr="00CA0BF9">
        <w:rPr>
          <w:rFonts w:ascii="Arial" w:hAnsi="Arial" w:cs="Arial"/>
          <w:iCs/>
          <w:lang w:eastAsia="pl-PL"/>
        </w:rPr>
        <w:t>Safety of officers in dismantling illicit synthetic opioid laboratories (</w:t>
      </w:r>
      <w:r w:rsidR="00CA0BF9">
        <w:rPr>
          <w:rFonts w:ascii="Arial" w:hAnsi="Arial" w:cs="Arial"/>
          <w:iCs/>
          <w:lang w:eastAsia="pl-PL"/>
        </w:rPr>
        <w:t>p</w:t>
      </w:r>
      <w:r w:rsidRPr="00CA0BF9">
        <w:rPr>
          <w:rFonts w:ascii="Arial" w:hAnsi="Arial" w:cs="Arial"/>
          <w:iCs/>
          <w:lang w:eastAsia="pl-PL"/>
        </w:rPr>
        <w:t xml:space="preserve">rojekt autorstwa Polski w imieniu </w:t>
      </w:r>
      <w:r w:rsidR="00CA0BF9">
        <w:rPr>
          <w:rFonts w:ascii="Arial" w:hAnsi="Arial" w:cs="Arial"/>
          <w:iCs/>
          <w:lang w:eastAsia="pl-PL"/>
        </w:rPr>
        <w:t>państw członkowskich</w:t>
      </w:r>
      <w:r w:rsidRPr="00CA0BF9">
        <w:rPr>
          <w:rFonts w:ascii="Arial" w:hAnsi="Arial" w:cs="Arial"/>
          <w:iCs/>
          <w:lang w:eastAsia="pl-PL"/>
        </w:rPr>
        <w:t xml:space="preserve"> UE)</w:t>
      </w:r>
      <w:r w:rsidR="00CA0BF9">
        <w:rPr>
          <w:rFonts w:ascii="Arial" w:hAnsi="Arial" w:cs="Arial"/>
          <w:iCs/>
          <w:lang w:eastAsia="pl-PL"/>
        </w:rPr>
        <w:t>.</w:t>
      </w:r>
    </w:p>
    <w:p w14:paraId="57DA0087" w14:textId="40664319" w:rsidR="00CA0BF9" w:rsidRPr="00CA0BF9" w:rsidRDefault="009C16AD" w:rsidP="00881983">
      <w:pPr>
        <w:pStyle w:val="Akapitzlist"/>
        <w:numPr>
          <w:ilvl w:val="0"/>
          <w:numId w:val="1"/>
        </w:numPr>
        <w:suppressAutoHyphens/>
        <w:spacing w:after="200" w:line="360" w:lineRule="auto"/>
        <w:contextualSpacing w:val="0"/>
        <w:jc w:val="both"/>
        <w:rPr>
          <w:rFonts w:ascii="Arial" w:hAnsi="Arial" w:cs="Arial"/>
          <w:iCs/>
          <w:color w:val="00B050"/>
        </w:rPr>
      </w:pPr>
      <w:r w:rsidRPr="00CA0BF9">
        <w:rPr>
          <w:rFonts w:ascii="Arial" w:hAnsi="Arial" w:cs="Arial"/>
          <w:iCs/>
          <w:lang w:eastAsia="pl-PL"/>
        </w:rPr>
        <w:t>Strengthening the global drug control framework: a path to effective implementation (</w:t>
      </w:r>
      <w:r w:rsidR="00CA0BF9">
        <w:rPr>
          <w:rFonts w:ascii="Arial" w:hAnsi="Arial" w:cs="Arial"/>
          <w:iCs/>
          <w:lang w:eastAsia="pl-PL"/>
        </w:rPr>
        <w:t>p</w:t>
      </w:r>
      <w:r w:rsidRPr="00CA0BF9">
        <w:rPr>
          <w:rFonts w:ascii="Arial" w:hAnsi="Arial" w:cs="Arial"/>
          <w:iCs/>
          <w:lang w:eastAsia="pl-PL"/>
        </w:rPr>
        <w:t>rojekt autorstwa Kolumbii)</w:t>
      </w:r>
      <w:r w:rsidR="00CA0BF9">
        <w:rPr>
          <w:rFonts w:ascii="Arial" w:hAnsi="Arial" w:cs="Arial"/>
          <w:iCs/>
          <w:lang w:eastAsia="pl-PL"/>
        </w:rPr>
        <w:t>.</w:t>
      </w:r>
    </w:p>
    <w:p w14:paraId="55F68AA9" w14:textId="4BBC65DF" w:rsidR="00CA0BF9" w:rsidRPr="00CA0BF9" w:rsidRDefault="009C16AD" w:rsidP="007D67DE">
      <w:pPr>
        <w:pStyle w:val="Akapitzlist"/>
        <w:numPr>
          <w:ilvl w:val="0"/>
          <w:numId w:val="1"/>
        </w:numPr>
        <w:suppressAutoHyphens/>
        <w:spacing w:after="180" w:line="525" w:lineRule="atLeast"/>
        <w:contextualSpacing w:val="0"/>
        <w:jc w:val="both"/>
        <w:rPr>
          <w:rFonts w:ascii="Arial" w:hAnsi="Arial" w:cs="Arial"/>
        </w:rPr>
      </w:pPr>
      <w:r w:rsidRPr="00CA0BF9">
        <w:rPr>
          <w:rFonts w:ascii="Arial" w:hAnsi="Arial" w:cs="Arial"/>
          <w:iCs/>
          <w:lang w:eastAsia="pl-PL"/>
        </w:rPr>
        <w:t>Tackling the impacts of drugs on the environment (</w:t>
      </w:r>
      <w:r w:rsidR="00CA0BF9">
        <w:rPr>
          <w:rFonts w:ascii="Arial" w:hAnsi="Arial" w:cs="Arial"/>
          <w:iCs/>
          <w:lang w:eastAsia="pl-PL"/>
        </w:rPr>
        <w:t>p</w:t>
      </w:r>
      <w:r w:rsidRPr="00CA0BF9">
        <w:rPr>
          <w:rFonts w:ascii="Arial" w:hAnsi="Arial" w:cs="Arial"/>
          <w:iCs/>
          <w:lang w:eastAsia="pl-PL"/>
        </w:rPr>
        <w:t xml:space="preserve">rojekt autorstwa Francji w imieniu </w:t>
      </w:r>
      <w:r w:rsidR="00CA0BF9">
        <w:rPr>
          <w:rFonts w:ascii="Arial" w:hAnsi="Arial" w:cs="Arial"/>
          <w:iCs/>
          <w:lang w:eastAsia="pl-PL"/>
        </w:rPr>
        <w:t>państw członkowskich</w:t>
      </w:r>
      <w:r w:rsidRPr="00CA0BF9">
        <w:rPr>
          <w:rFonts w:ascii="Arial" w:hAnsi="Arial" w:cs="Arial"/>
          <w:iCs/>
          <w:lang w:eastAsia="pl-PL"/>
        </w:rPr>
        <w:t xml:space="preserve"> UE</w:t>
      </w:r>
      <w:r w:rsidR="00CA0BF9">
        <w:rPr>
          <w:rFonts w:ascii="Arial" w:hAnsi="Arial" w:cs="Arial"/>
          <w:iCs/>
          <w:lang w:eastAsia="pl-PL"/>
        </w:rPr>
        <w:t xml:space="preserve"> oraz</w:t>
      </w:r>
      <w:r w:rsidRPr="00CA0BF9">
        <w:rPr>
          <w:rFonts w:ascii="Arial" w:hAnsi="Arial" w:cs="Arial"/>
          <w:iCs/>
          <w:lang w:eastAsia="pl-PL"/>
        </w:rPr>
        <w:t xml:space="preserve"> Brazylii i Maroka)</w:t>
      </w:r>
      <w:r w:rsidR="00CA0BF9">
        <w:rPr>
          <w:rFonts w:ascii="Arial" w:hAnsi="Arial" w:cs="Arial"/>
          <w:iCs/>
          <w:lang w:eastAsia="pl-PL"/>
        </w:rPr>
        <w:t>.</w:t>
      </w:r>
    </w:p>
    <w:p w14:paraId="7D416169" w14:textId="2771DB4B" w:rsidR="009C16AD" w:rsidRPr="00CA0BF9" w:rsidRDefault="00283E19" w:rsidP="00CA0BF9">
      <w:pPr>
        <w:pStyle w:val="Akapitzlist"/>
        <w:suppressAutoHyphens/>
        <w:spacing w:after="180" w:line="525" w:lineRule="atLeast"/>
        <w:contextualSpacing w:val="0"/>
        <w:jc w:val="both"/>
        <w:rPr>
          <w:rFonts w:ascii="Arial" w:hAnsi="Arial" w:cs="Arial"/>
        </w:rPr>
      </w:pPr>
      <w:r w:rsidRPr="00CA0BF9">
        <w:rPr>
          <w:rFonts w:ascii="Arial" w:hAnsi="Arial" w:cs="Arial"/>
        </w:rPr>
        <w:t xml:space="preserve">Wszystkie powyższe rezolucje zostały przyjęte w wyniku głosowania. </w:t>
      </w:r>
    </w:p>
    <w:p w14:paraId="50430722" w14:textId="77777777" w:rsidR="00283E19" w:rsidRDefault="00283E19" w:rsidP="005106E1">
      <w:pPr>
        <w:pStyle w:val="NormalnyWeb"/>
        <w:spacing w:before="0" w:beforeAutospacing="0" w:after="180" w:afterAutospacing="0" w:line="525" w:lineRule="atLeast"/>
        <w:jc w:val="both"/>
        <w:rPr>
          <w:rFonts w:ascii="Arial" w:hAnsi="Arial" w:cs="Arial"/>
        </w:rPr>
      </w:pPr>
    </w:p>
    <w:p w14:paraId="0228EAE3" w14:textId="77777777" w:rsidR="00BB3223" w:rsidRDefault="00BB3223" w:rsidP="005106E1">
      <w:pPr>
        <w:pStyle w:val="NormalnyWeb"/>
        <w:spacing w:before="0" w:beforeAutospacing="0" w:after="180" w:afterAutospacing="0" w:line="525" w:lineRule="atLeast"/>
        <w:jc w:val="both"/>
        <w:rPr>
          <w:rFonts w:ascii="Arial" w:hAnsi="Arial" w:cs="Arial"/>
        </w:rPr>
      </w:pPr>
    </w:p>
    <w:p w14:paraId="36758549" w14:textId="5983CF06" w:rsidR="006E286A" w:rsidRPr="001A5958" w:rsidRDefault="006E286A" w:rsidP="006E286A">
      <w:pPr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  <w:r w:rsidRPr="001A5958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Kalendarz polskiej prezydencji w Radzie Unii Europejskiej</w:t>
      </w:r>
    </w:p>
    <w:p w14:paraId="55870481" w14:textId="77777777" w:rsidR="006E286A" w:rsidRPr="006E286A" w:rsidRDefault="006E286A" w:rsidP="006E286A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1A5958" w:rsidRPr="00C95C75" w14:paraId="01612693" w14:textId="052803E4" w:rsidTr="00BB3223">
        <w:tc>
          <w:tcPr>
            <w:tcW w:w="7083" w:type="dxa"/>
            <w:shd w:val="clear" w:color="auto" w:fill="DEEAF6" w:themeFill="accent5" w:themeFillTint="33"/>
          </w:tcPr>
          <w:p w14:paraId="25D1EC40" w14:textId="7C3126A4" w:rsidR="001A5958" w:rsidRPr="00C95C75" w:rsidRDefault="001A5958" w:rsidP="001A59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Spotkania w </w:t>
            </w:r>
            <w:r w:rsidRPr="00C95C7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Bruksel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i</w:t>
            </w:r>
          </w:p>
        </w:tc>
        <w:tc>
          <w:tcPr>
            <w:tcW w:w="1979" w:type="dxa"/>
            <w:shd w:val="clear" w:color="auto" w:fill="DEEAF6" w:themeFill="accent5" w:themeFillTint="33"/>
            <w:vAlign w:val="center"/>
          </w:tcPr>
          <w:p w14:paraId="6B2A0663" w14:textId="2A829D2D" w:rsidR="001A5958" w:rsidRPr="00C95C75" w:rsidRDefault="001A5958" w:rsidP="001A59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Data</w:t>
            </w:r>
          </w:p>
        </w:tc>
      </w:tr>
      <w:tr w:rsidR="001A5958" w:rsidRPr="00C95C75" w14:paraId="46A5F272" w14:textId="4643E585" w:rsidTr="001A5958">
        <w:tc>
          <w:tcPr>
            <w:tcW w:w="7083" w:type="dxa"/>
          </w:tcPr>
          <w:p w14:paraId="07118848" w14:textId="6E8FC4A7" w:rsidR="001A5958" w:rsidRPr="00C95C75" w:rsidRDefault="001A5958" w:rsidP="001A5958">
            <w:pPr>
              <w:spacing w:before="12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C95C75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Posiedzenie Horyzontalnej Grupy Roboczej ds. Narkotyków (Horizontal Working Party on Drugs/HDG) </w:t>
            </w:r>
          </w:p>
        </w:tc>
        <w:tc>
          <w:tcPr>
            <w:tcW w:w="1979" w:type="dxa"/>
            <w:vAlign w:val="center"/>
          </w:tcPr>
          <w:p w14:paraId="35C90C57" w14:textId="1D9285B9" w:rsidR="001A5958" w:rsidRPr="00C95C75" w:rsidRDefault="001A5958" w:rsidP="001A5958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C95C75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22 stycznia</w:t>
            </w:r>
          </w:p>
        </w:tc>
      </w:tr>
      <w:tr w:rsidR="001A5958" w:rsidRPr="00C95C75" w14:paraId="713E6A8E" w14:textId="7CEB2418" w:rsidTr="001A5958">
        <w:tc>
          <w:tcPr>
            <w:tcW w:w="7083" w:type="dxa"/>
          </w:tcPr>
          <w:p w14:paraId="6752DEE8" w14:textId="297ACFD5" w:rsidR="001A5958" w:rsidRPr="00C95C75" w:rsidRDefault="001A5958" w:rsidP="001A5958">
            <w:pPr>
              <w:spacing w:before="12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C95C75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Posiedzenie HDG</w:t>
            </w:r>
          </w:p>
        </w:tc>
        <w:tc>
          <w:tcPr>
            <w:tcW w:w="1979" w:type="dxa"/>
            <w:vAlign w:val="center"/>
          </w:tcPr>
          <w:p w14:paraId="63D4994A" w14:textId="6D33C2DB" w:rsidR="001A5958" w:rsidRPr="00C95C75" w:rsidRDefault="001A5958" w:rsidP="001A5958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C95C75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11 lu</w:t>
            </w:r>
            <w:r w:rsidR="00CA0BF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tego</w:t>
            </w:r>
          </w:p>
        </w:tc>
      </w:tr>
      <w:tr w:rsidR="001A5958" w:rsidRPr="00C95C75" w14:paraId="213E1E33" w14:textId="6E098D5D" w:rsidTr="001A5958">
        <w:tc>
          <w:tcPr>
            <w:tcW w:w="7083" w:type="dxa"/>
          </w:tcPr>
          <w:p w14:paraId="028AC898" w14:textId="138856D0" w:rsidR="001A5958" w:rsidRPr="00C95C75" w:rsidRDefault="001A5958" w:rsidP="001A5958">
            <w:pPr>
              <w:spacing w:before="12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C95C75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Posiedzenia HDG: Dyskusja tematyczna z Ukrainą </w:t>
            </w:r>
          </w:p>
        </w:tc>
        <w:tc>
          <w:tcPr>
            <w:tcW w:w="1979" w:type="dxa"/>
            <w:vAlign w:val="center"/>
          </w:tcPr>
          <w:p w14:paraId="7F810EAF" w14:textId="4A96A286" w:rsidR="001A5958" w:rsidRPr="00C95C75" w:rsidRDefault="001A5958" w:rsidP="001A5958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C95C75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12 lut</w:t>
            </w:r>
            <w:r w:rsidR="00CA0BF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ego</w:t>
            </w:r>
          </w:p>
        </w:tc>
      </w:tr>
      <w:tr w:rsidR="001A5958" w:rsidRPr="00C95C75" w14:paraId="53887A32" w14:textId="151D50FA" w:rsidTr="001A5958">
        <w:tc>
          <w:tcPr>
            <w:tcW w:w="7083" w:type="dxa"/>
          </w:tcPr>
          <w:p w14:paraId="67196019" w14:textId="7B8D74BF" w:rsidR="001A5958" w:rsidRPr="00C95C75" w:rsidRDefault="001A5958" w:rsidP="00CA0BF9">
            <w:pPr>
              <w:spacing w:before="12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C95C75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Posiedzenie HDG: UE oraz Kraje Ameryki Łacińskiej oraz basenu </w:t>
            </w:r>
            <w:r w:rsidR="00CA0BF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Morza</w:t>
            </w:r>
            <w:r w:rsidRPr="00C95C75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CA0BF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K</w:t>
            </w:r>
            <w:r w:rsidRPr="00C95C75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araibskiego (CELAC): spotkanie dotyczące współpracy i wymiany doświadczeń </w:t>
            </w:r>
          </w:p>
        </w:tc>
        <w:tc>
          <w:tcPr>
            <w:tcW w:w="1979" w:type="dxa"/>
            <w:vAlign w:val="center"/>
          </w:tcPr>
          <w:p w14:paraId="20B854F9" w14:textId="51A428E8" w:rsidR="001A5958" w:rsidRPr="00C95C75" w:rsidRDefault="001A5958" w:rsidP="001A5958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C95C75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12 lut</w:t>
            </w:r>
            <w:r w:rsidR="00CA0BF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ego</w:t>
            </w:r>
          </w:p>
        </w:tc>
      </w:tr>
      <w:tr w:rsidR="001A5958" w:rsidRPr="00C95C75" w14:paraId="5402C250" w14:textId="5AA0993D" w:rsidTr="001A5958">
        <w:tc>
          <w:tcPr>
            <w:tcW w:w="7083" w:type="dxa"/>
          </w:tcPr>
          <w:p w14:paraId="35C4A535" w14:textId="63B9C57B" w:rsidR="001A5958" w:rsidRPr="00C95C75" w:rsidRDefault="001A5958" w:rsidP="001A5958">
            <w:pPr>
              <w:spacing w:before="12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C95C75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Posiedzenie HDG</w:t>
            </w:r>
          </w:p>
        </w:tc>
        <w:tc>
          <w:tcPr>
            <w:tcW w:w="1979" w:type="dxa"/>
            <w:vAlign w:val="center"/>
          </w:tcPr>
          <w:p w14:paraId="5E23AF9F" w14:textId="1BD9C90E" w:rsidR="001A5958" w:rsidRPr="00C95C75" w:rsidRDefault="001A5958" w:rsidP="001A5958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C95C75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5 marca</w:t>
            </w:r>
          </w:p>
        </w:tc>
      </w:tr>
      <w:tr w:rsidR="001A5958" w:rsidRPr="00C95C75" w14:paraId="5F9448A4" w14:textId="1A154746" w:rsidTr="001A5958">
        <w:tc>
          <w:tcPr>
            <w:tcW w:w="7083" w:type="dxa"/>
          </w:tcPr>
          <w:p w14:paraId="08E54BA9" w14:textId="18930513" w:rsidR="001A5958" w:rsidRPr="00C95C75" w:rsidRDefault="001A5958" w:rsidP="001A5958">
            <w:pPr>
              <w:spacing w:before="12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C95C75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Posiedzenie HDG </w:t>
            </w:r>
          </w:p>
        </w:tc>
        <w:tc>
          <w:tcPr>
            <w:tcW w:w="1979" w:type="dxa"/>
            <w:vAlign w:val="center"/>
          </w:tcPr>
          <w:p w14:paraId="3D5BFA1C" w14:textId="0D02D5C3" w:rsidR="001A5958" w:rsidRPr="00C95C75" w:rsidRDefault="001A5958" w:rsidP="001A5958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C95C75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15 kwietnia</w:t>
            </w:r>
          </w:p>
        </w:tc>
      </w:tr>
      <w:tr w:rsidR="001A5958" w:rsidRPr="00C95C75" w14:paraId="456359EB" w14:textId="0C96C80F" w:rsidTr="001A5958">
        <w:tc>
          <w:tcPr>
            <w:tcW w:w="7083" w:type="dxa"/>
          </w:tcPr>
          <w:p w14:paraId="56B3A8E6" w14:textId="6B4963F8" w:rsidR="001A5958" w:rsidRPr="00C95C75" w:rsidRDefault="001A5958" w:rsidP="001A5958">
            <w:pPr>
              <w:spacing w:before="12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C95C75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Posiedzenie HDG</w:t>
            </w:r>
            <w:r w:rsidR="00CA0BF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/</w:t>
            </w:r>
            <w:r w:rsidRPr="00C95C75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UE – Kraje Azji Centralnej: dialog dotyczący narkotyków </w:t>
            </w:r>
          </w:p>
        </w:tc>
        <w:tc>
          <w:tcPr>
            <w:tcW w:w="1979" w:type="dxa"/>
            <w:vAlign w:val="center"/>
          </w:tcPr>
          <w:p w14:paraId="0F85B0A8" w14:textId="12DC8FF4" w:rsidR="001A5958" w:rsidRPr="00C95C75" w:rsidRDefault="001A5958" w:rsidP="001A5958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C95C75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16 kwietnia</w:t>
            </w:r>
          </w:p>
        </w:tc>
      </w:tr>
      <w:tr w:rsidR="001A5958" w:rsidRPr="00C95C75" w14:paraId="591D3368" w14:textId="16D6E245" w:rsidTr="001A5958">
        <w:tc>
          <w:tcPr>
            <w:tcW w:w="7083" w:type="dxa"/>
          </w:tcPr>
          <w:p w14:paraId="0F7D6876" w14:textId="44210094" w:rsidR="001A5958" w:rsidRPr="00C95C75" w:rsidRDefault="001A5958" w:rsidP="001A5958">
            <w:pPr>
              <w:spacing w:before="12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C95C75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Posiedzenie HDG</w:t>
            </w:r>
          </w:p>
        </w:tc>
        <w:tc>
          <w:tcPr>
            <w:tcW w:w="1979" w:type="dxa"/>
            <w:vAlign w:val="center"/>
          </w:tcPr>
          <w:p w14:paraId="4CB31E3F" w14:textId="40CF4BBE" w:rsidR="001A5958" w:rsidRPr="00C95C75" w:rsidRDefault="001A5958" w:rsidP="001A5958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C95C75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21-22 maja</w:t>
            </w:r>
          </w:p>
        </w:tc>
      </w:tr>
      <w:tr w:rsidR="001A5958" w:rsidRPr="00C95C75" w14:paraId="44EDD0BD" w14:textId="0E9C4509" w:rsidTr="001A5958">
        <w:tc>
          <w:tcPr>
            <w:tcW w:w="7083" w:type="dxa"/>
          </w:tcPr>
          <w:p w14:paraId="504A13FE" w14:textId="0A16B2F9" w:rsidR="001A5958" w:rsidRPr="00C95C75" w:rsidRDefault="001A5958" w:rsidP="001A5958">
            <w:pPr>
              <w:spacing w:before="12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C95C75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Posiedzenie HDG/UE</w:t>
            </w:r>
            <w:r w:rsidR="00CA0BF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 − </w:t>
            </w:r>
            <w:r w:rsidRPr="00C95C75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US</w:t>
            </w:r>
            <w:r w:rsidR="00CA0BF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:</w:t>
            </w:r>
            <w:r w:rsidRPr="00C95C75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 Dialog dotyczący narkotyków</w:t>
            </w:r>
          </w:p>
        </w:tc>
        <w:tc>
          <w:tcPr>
            <w:tcW w:w="1979" w:type="dxa"/>
            <w:vAlign w:val="center"/>
          </w:tcPr>
          <w:p w14:paraId="1C111E33" w14:textId="44CA064F" w:rsidR="001A5958" w:rsidRPr="00C95C75" w:rsidRDefault="001A5958" w:rsidP="001A5958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C95C75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22 maja</w:t>
            </w:r>
          </w:p>
        </w:tc>
      </w:tr>
      <w:tr w:rsidR="001A5958" w:rsidRPr="00C95C75" w14:paraId="76331430" w14:textId="57C03948" w:rsidTr="001A5958">
        <w:tc>
          <w:tcPr>
            <w:tcW w:w="7083" w:type="dxa"/>
          </w:tcPr>
          <w:p w14:paraId="726DB7DA" w14:textId="1608E853" w:rsidR="001A5958" w:rsidRPr="00C95C75" w:rsidRDefault="001A5958" w:rsidP="001A5958">
            <w:pPr>
              <w:spacing w:before="12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C95C75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Posiedzenie HDG </w:t>
            </w:r>
          </w:p>
        </w:tc>
        <w:tc>
          <w:tcPr>
            <w:tcW w:w="1979" w:type="dxa"/>
            <w:vAlign w:val="center"/>
          </w:tcPr>
          <w:p w14:paraId="04626630" w14:textId="6B9990D0" w:rsidR="001A5958" w:rsidRPr="00C95C75" w:rsidRDefault="001A5958" w:rsidP="001A5958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C95C75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11 czerwca</w:t>
            </w:r>
          </w:p>
        </w:tc>
      </w:tr>
      <w:tr w:rsidR="001A5958" w:rsidRPr="00C95C75" w14:paraId="5E9A7D9A" w14:textId="4DF6E98C" w:rsidTr="001A5958">
        <w:tc>
          <w:tcPr>
            <w:tcW w:w="7083" w:type="dxa"/>
          </w:tcPr>
          <w:p w14:paraId="209A6828" w14:textId="7817A091" w:rsidR="001A5958" w:rsidRPr="00C95C75" w:rsidRDefault="001A5958" w:rsidP="001A5958">
            <w:pPr>
              <w:spacing w:before="12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C95C75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Posiedzenie HDG: Dyskusja tematyczna z Mołdawią </w:t>
            </w:r>
          </w:p>
        </w:tc>
        <w:tc>
          <w:tcPr>
            <w:tcW w:w="1979" w:type="dxa"/>
            <w:vAlign w:val="center"/>
          </w:tcPr>
          <w:p w14:paraId="146A7CD9" w14:textId="2D3CA3D0" w:rsidR="001A5958" w:rsidRPr="00C95C75" w:rsidRDefault="001A5958" w:rsidP="001A5958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C95C75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12 czerwca</w:t>
            </w:r>
          </w:p>
        </w:tc>
      </w:tr>
    </w:tbl>
    <w:p w14:paraId="5CC88663" w14:textId="77777777" w:rsidR="001A5958" w:rsidRDefault="001A595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C95C75" w:rsidRPr="00C95C75" w14:paraId="32F11A0B" w14:textId="28639C9D" w:rsidTr="00BB3223">
        <w:tc>
          <w:tcPr>
            <w:tcW w:w="7083" w:type="dxa"/>
            <w:shd w:val="clear" w:color="auto" w:fill="DEEAF6" w:themeFill="accent5" w:themeFillTint="33"/>
          </w:tcPr>
          <w:p w14:paraId="24783760" w14:textId="72EBBF45" w:rsidR="00C95C75" w:rsidRPr="00C95C75" w:rsidRDefault="00C95C75" w:rsidP="001A59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95C7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Spotkania w Wiedniu</w:t>
            </w:r>
          </w:p>
        </w:tc>
        <w:tc>
          <w:tcPr>
            <w:tcW w:w="1979" w:type="dxa"/>
            <w:shd w:val="clear" w:color="auto" w:fill="DEEAF6" w:themeFill="accent5" w:themeFillTint="33"/>
          </w:tcPr>
          <w:p w14:paraId="107C0456" w14:textId="4A7508E7" w:rsidR="00C95C75" w:rsidRPr="00C95C75" w:rsidRDefault="001A5958" w:rsidP="001A59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Data</w:t>
            </w:r>
          </w:p>
        </w:tc>
      </w:tr>
      <w:tr w:rsidR="00C95C75" w:rsidRPr="00C95C75" w14:paraId="7AF899DA" w14:textId="00BF0DCB" w:rsidTr="001A5958">
        <w:tc>
          <w:tcPr>
            <w:tcW w:w="7083" w:type="dxa"/>
          </w:tcPr>
          <w:p w14:paraId="6680EC5D" w14:textId="49723C02" w:rsidR="00C95C75" w:rsidRPr="00C95C75" w:rsidRDefault="00CA0BF9" w:rsidP="001A5958">
            <w:pPr>
              <w:spacing w:before="12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68. s</w:t>
            </w:r>
            <w:r w:rsidR="00C95C75" w:rsidRPr="00C95C75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esja Komisji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ds. </w:t>
            </w:r>
            <w:r w:rsidR="00C95C75" w:rsidRPr="00C95C75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Środków Odurzających (Commission on Narcotic Drugs/CND)</w:t>
            </w:r>
          </w:p>
        </w:tc>
        <w:tc>
          <w:tcPr>
            <w:tcW w:w="1979" w:type="dxa"/>
          </w:tcPr>
          <w:p w14:paraId="3C80E137" w14:textId="7D555EC4" w:rsidR="00C95C75" w:rsidRPr="00C95C75" w:rsidRDefault="00C95C75" w:rsidP="001A5958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C95C75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10-14 marca</w:t>
            </w:r>
          </w:p>
        </w:tc>
      </w:tr>
      <w:tr w:rsidR="00C95C75" w:rsidRPr="00C95C75" w14:paraId="7E4045F9" w14:textId="374CC4DD" w:rsidTr="001A5958">
        <w:tc>
          <w:tcPr>
            <w:tcW w:w="7083" w:type="dxa"/>
          </w:tcPr>
          <w:p w14:paraId="2E3339E1" w14:textId="44983789" w:rsidR="00C95C75" w:rsidRPr="00C95C75" w:rsidRDefault="00C95C75" w:rsidP="001A5958">
            <w:pPr>
              <w:spacing w:before="12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C95C75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Spotkanie UE</w:t>
            </w:r>
            <w:r w:rsidR="00CA0BF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 – </w:t>
            </w:r>
            <w:r w:rsidRPr="00C95C75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Brazy</w:t>
            </w:r>
            <w:r w:rsidR="00CA0BF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l</w:t>
            </w:r>
            <w:r w:rsidRPr="00C95C75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ia</w:t>
            </w:r>
            <w:r w:rsidR="00CA0BF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:</w:t>
            </w:r>
            <w:r w:rsidRPr="00C95C75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CA0BF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D</w:t>
            </w:r>
            <w:r w:rsidRPr="00C95C75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ialog dotyczący narkotyków</w:t>
            </w:r>
          </w:p>
        </w:tc>
        <w:tc>
          <w:tcPr>
            <w:tcW w:w="1979" w:type="dxa"/>
          </w:tcPr>
          <w:p w14:paraId="172914F9" w14:textId="4F2171EC" w:rsidR="00C95C75" w:rsidRPr="00C95C75" w:rsidRDefault="00C95C75" w:rsidP="001A5958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C95C75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12 marca</w:t>
            </w:r>
          </w:p>
        </w:tc>
      </w:tr>
    </w:tbl>
    <w:p w14:paraId="2826F0C1" w14:textId="77777777" w:rsidR="00C95C75" w:rsidRDefault="00C95C75" w:rsidP="001A5958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C95C75" w:rsidRPr="00C95C75" w14:paraId="3339A95A" w14:textId="57B74992" w:rsidTr="00BB3223">
        <w:tc>
          <w:tcPr>
            <w:tcW w:w="7083" w:type="dxa"/>
            <w:shd w:val="clear" w:color="auto" w:fill="DEEAF6" w:themeFill="accent5" w:themeFillTint="33"/>
          </w:tcPr>
          <w:p w14:paraId="06317A9E" w14:textId="4E2EC295" w:rsidR="00C95C75" w:rsidRPr="00C95C75" w:rsidRDefault="00C95C75" w:rsidP="001A59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95C7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Spotkania w Warszawie</w:t>
            </w:r>
          </w:p>
        </w:tc>
        <w:tc>
          <w:tcPr>
            <w:tcW w:w="1979" w:type="dxa"/>
            <w:shd w:val="clear" w:color="auto" w:fill="DEEAF6" w:themeFill="accent5" w:themeFillTint="33"/>
          </w:tcPr>
          <w:p w14:paraId="2D8E3FCE" w14:textId="5B701EB4" w:rsidR="00C95C75" w:rsidRPr="00C95C75" w:rsidRDefault="001A5958" w:rsidP="001A59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Data</w:t>
            </w:r>
          </w:p>
        </w:tc>
      </w:tr>
      <w:tr w:rsidR="00C95C75" w:rsidRPr="00C95C75" w14:paraId="399A0969" w14:textId="45328C8A" w:rsidTr="001A5958">
        <w:tc>
          <w:tcPr>
            <w:tcW w:w="7083" w:type="dxa"/>
          </w:tcPr>
          <w:p w14:paraId="4622A17D" w14:textId="6F902F58" w:rsidR="00C95C75" w:rsidRPr="00C95C75" w:rsidRDefault="00C95C75" w:rsidP="001A5958">
            <w:pPr>
              <w:spacing w:before="12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95C75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Spotkanie Krajowych Koordynatorów ds. Narkotyków</w:t>
            </w:r>
          </w:p>
        </w:tc>
        <w:tc>
          <w:tcPr>
            <w:tcW w:w="1979" w:type="dxa"/>
          </w:tcPr>
          <w:p w14:paraId="3F4667A5" w14:textId="511C5A27" w:rsidR="00C95C75" w:rsidRPr="00C95C75" w:rsidRDefault="00C95C75" w:rsidP="001A5958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C95C75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23-24 kwietnia</w:t>
            </w:r>
          </w:p>
        </w:tc>
      </w:tr>
      <w:tr w:rsidR="00C95C75" w:rsidRPr="00C95C75" w14:paraId="58915206" w14:textId="0B02F2CC" w:rsidTr="001A5958">
        <w:tc>
          <w:tcPr>
            <w:tcW w:w="7083" w:type="dxa"/>
          </w:tcPr>
          <w:p w14:paraId="6567C22E" w14:textId="7C348303" w:rsidR="00C95C75" w:rsidRPr="00C95C75" w:rsidRDefault="00C95C75" w:rsidP="001A5958">
            <w:pPr>
              <w:spacing w:before="12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C95C75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COPOLAD </w:t>
            </w:r>
            <w:r w:rsidR="00CA0BF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r</w:t>
            </w:r>
            <w:r w:rsidRPr="00C95C75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oczne spotkanie</w:t>
            </w:r>
          </w:p>
        </w:tc>
        <w:tc>
          <w:tcPr>
            <w:tcW w:w="1979" w:type="dxa"/>
          </w:tcPr>
          <w:p w14:paraId="0B292506" w14:textId="47BB67D4" w:rsidR="00C95C75" w:rsidRPr="00C95C75" w:rsidRDefault="00C95C75" w:rsidP="001A5958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C95C75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6-7 maja</w:t>
            </w:r>
          </w:p>
        </w:tc>
      </w:tr>
      <w:tr w:rsidR="00C95C75" w:rsidRPr="00C95C75" w14:paraId="7E51AF67" w14:textId="447E1166" w:rsidTr="001A5958">
        <w:tc>
          <w:tcPr>
            <w:tcW w:w="7083" w:type="dxa"/>
          </w:tcPr>
          <w:p w14:paraId="5A049EEC" w14:textId="6EAD567C" w:rsidR="00C95C75" w:rsidRPr="00C95C75" w:rsidRDefault="00C95C75" w:rsidP="001A5958">
            <w:pPr>
              <w:spacing w:before="12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C95C75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XXV Spotkanie wysokiego szczebla UE oraz </w:t>
            </w:r>
            <w:r w:rsidR="00CA0BF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k</w:t>
            </w:r>
            <w:r w:rsidRPr="00C95C75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raje Ameryki Łacińskiej i basenu </w:t>
            </w:r>
            <w:r w:rsidR="00CA0BF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M</w:t>
            </w:r>
            <w:r w:rsidRPr="00C95C75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orza </w:t>
            </w:r>
            <w:r w:rsidR="00CA0BF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K</w:t>
            </w:r>
            <w:r w:rsidRPr="00C95C75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araibskiego (CELAC)</w:t>
            </w:r>
          </w:p>
        </w:tc>
        <w:tc>
          <w:tcPr>
            <w:tcW w:w="1979" w:type="dxa"/>
          </w:tcPr>
          <w:p w14:paraId="336E5511" w14:textId="0F59A7D8" w:rsidR="00C95C75" w:rsidRPr="00C95C75" w:rsidRDefault="00C95C75" w:rsidP="001A5958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C95C75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8 maja</w:t>
            </w:r>
          </w:p>
        </w:tc>
      </w:tr>
    </w:tbl>
    <w:p w14:paraId="1F10B37E" w14:textId="77777777" w:rsidR="006E286A" w:rsidRPr="006E286A" w:rsidRDefault="006E286A" w:rsidP="00C95C75">
      <w:pPr>
        <w:pStyle w:val="NormalnyWeb"/>
        <w:spacing w:before="0" w:beforeAutospacing="0" w:after="180" w:afterAutospacing="0" w:line="525" w:lineRule="atLeast"/>
        <w:jc w:val="both"/>
        <w:rPr>
          <w:rFonts w:ascii="Arial" w:hAnsi="Arial" w:cs="Arial"/>
        </w:rPr>
      </w:pPr>
    </w:p>
    <w:sectPr w:rsidR="006E286A" w:rsidRPr="006E286A" w:rsidSect="001A5958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26609" w14:textId="77777777" w:rsidR="00184A98" w:rsidRDefault="00184A98" w:rsidP="00D058EA">
      <w:r>
        <w:separator/>
      </w:r>
    </w:p>
  </w:endnote>
  <w:endnote w:type="continuationSeparator" w:id="0">
    <w:p w14:paraId="794947C0" w14:textId="77777777" w:rsidR="00184A98" w:rsidRDefault="00184A98" w:rsidP="00D0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1163112"/>
      <w:docPartObj>
        <w:docPartGallery w:val="Page Numbers (Bottom of Page)"/>
        <w:docPartUnique/>
      </w:docPartObj>
    </w:sdtPr>
    <w:sdtContent>
      <w:p w14:paraId="17F44B45" w14:textId="1F8BF8D9" w:rsidR="001A5958" w:rsidRDefault="001A59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A397AD" w14:textId="77777777" w:rsidR="001A5958" w:rsidRDefault="001A59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62066" w14:textId="77777777" w:rsidR="00184A98" w:rsidRDefault="00184A98" w:rsidP="00D058EA">
      <w:r>
        <w:separator/>
      </w:r>
    </w:p>
  </w:footnote>
  <w:footnote w:type="continuationSeparator" w:id="0">
    <w:p w14:paraId="097BBD1C" w14:textId="77777777" w:rsidR="00184A98" w:rsidRDefault="00184A98" w:rsidP="00D058EA">
      <w:r>
        <w:continuationSeparator/>
      </w:r>
    </w:p>
  </w:footnote>
  <w:footnote w:id="1">
    <w:p w14:paraId="5EC2A96F" w14:textId="022D3512" w:rsidR="00D058EA" w:rsidRDefault="00D058EA">
      <w:pPr>
        <w:pStyle w:val="Tekstprzypisudolnego"/>
      </w:pPr>
      <w:r>
        <w:rPr>
          <w:rStyle w:val="Odwoanieprzypisudolnego"/>
        </w:rPr>
        <w:footnoteRef/>
      </w:r>
      <w:r>
        <w:t xml:space="preserve"> Przewodniczącymi roboczej grupy HDG są ze strony CBŚP Michał Aleksandrowicz</w:t>
      </w:r>
      <w:r w:rsidR="00C45C71">
        <w:t>,</w:t>
      </w:r>
      <w:r>
        <w:t xml:space="preserve"> a ze strony KCPU</w:t>
      </w:r>
      <w:r w:rsidR="001A5958">
        <w:t xml:space="preserve"> </w:t>
      </w:r>
      <w:r w:rsidR="00C45C71">
        <w:rPr>
          <w:rFonts w:cstheme="minorHAnsi"/>
        </w:rPr>
        <w:t>−</w:t>
      </w:r>
      <w:r>
        <w:t xml:space="preserve"> dr Artur Malczewski</w:t>
      </w:r>
      <w:r w:rsidR="00C316A5">
        <w:t>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3D0B90"/>
    <w:multiLevelType w:val="hybridMultilevel"/>
    <w:tmpl w:val="6C881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726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43"/>
    <w:rsid w:val="000028AB"/>
    <w:rsid w:val="00012A10"/>
    <w:rsid w:val="0003257C"/>
    <w:rsid w:val="00045B36"/>
    <w:rsid w:val="000A2DC4"/>
    <w:rsid w:val="000C7DFE"/>
    <w:rsid w:val="000F5673"/>
    <w:rsid w:val="0014181A"/>
    <w:rsid w:val="00151F2D"/>
    <w:rsid w:val="00184A98"/>
    <w:rsid w:val="00196BA2"/>
    <w:rsid w:val="001A534D"/>
    <w:rsid w:val="001A5958"/>
    <w:rsid w:val="001B1719"/>
    <w:rsid w:val="001C362C"/>
    <w:rsid w:val="00283E19"/>
    <w:rsid w:val="002865B0"/>
    <w:rsid w:val="00301327"/>
    <w:rsid w:val="00385862"/>
    <w:rsid w:val="00391143"/>
    <w:rsid w:val="003B7A28"/>
    <w:rsid w:val="004121C5"/>
    <w:rsid w:val="004D7BB9"/>
    <w:rsid w:val="004F7323"/>
    <w:rsid w:val="005106E1"/>
    <w:rsid w:val="005548B2"/>
    <w:rsid w:val="00572A7D"/>
    <w:rsid w:val="005B6D90"/>
    <w:rsid w:val="005D1A54"/>
    <w:rsid w:val="00614CB1"/>
    <w:rsid w:val="006D7DF9"/>
    <w:rsid w:val="006E286A"/>
    <w:rsid w:val="006F105A"/>
    <w:rsid w:val="00733BF6"/>
    <w:rsid w:val="007450D3"/>
    <w:rsid w:val="00811191"/>
    <w:rsid w:val="00835669"/>
    <w:rsid w:val="00843482"/>
    <w:rsid w:val="008D468B"/>
    <w:rsid w:val="00957BC8"/>
    <w:rsid w:val="0096386F"/>
    <w:rsid w:val="009A5726"/>
    <w:rsid w:val="009A6C16"/>
    <w:rsid w:val="009C16AD"/>
    <w:rsid w:val="00A13FBE"/>
    <w:rsid w:val="00A9042D"/>
    <w:rsid w:val="00AF4092"/>
    <w:rsid w:val="00B30BA4"/>
    <w:rsid w:val="00B52532"/>
    <w:rsid w:val="00B95B65"/>
    <w:rsid w:val="00BB1D09"/>
    <w:rsid w:val="00BB3223"/>
    <w:rsid w:val="00C1266F"/>
    <w:rsid w:val="00C316A5"/>
    <w:rsid w:val="00C33F73"/>
    <w:rsid w:val="00C45C71"/>
    <w:rsid w:val="00C80E93"/>
    <w:rsid w:val="00C95C75"/>
    <w:rsid w:val="00CA0BF9"/>
    <w:rsid w:val="00CA1891"/>
    <w:rsid w:val="00D058EA"/>
    <w:rsid w:val="00D11E43"/>
    <w:rsid w:val="00E8545A"/>
    <w:rsid w:val="00EA1B0D"/>
    <w:rsid w:val="00EC6238"/>
    <w:rsid w:val="00FA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06D3"/>
  <w15:chartTrackingRefBased/>
  <w15:docId w15:val="{4F6F4E9F-DCA8-6941-91DA-0A9B52E7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958"/>
  </w:style>
  <w:style w:type="paragraph" w:styleId="Nagwek1">
    <w:name w:val="heading 1"/>
    <w:basedOn w:val="Normalny"/>
    <w:next w:val="Normalny"/>
    <w:link w:val="Nagwek1Znak"/>
    <w:uiPriority w:val="9"/>
    <w:qFormat/>
    <w:rsid w:val="00D11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1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1E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1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1E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1E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1E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1E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1E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1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1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1E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1E4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1E4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1E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1E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1E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1E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1E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1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1E4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1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1E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1E43"/>
    <w:rPr>
      <w:i/>
      <w:iCs/>
      <w:color w:val="404040" w:themeColor="text1" w:themeTint="BF"/>
    </w:rPr>
  </w:style>
  <w:style w:type="paragraph" w:styleId="Akapitzlist">
    <w:name w:val="List Paragraph"/>
    <w:aliases w:val="lettered subheading"/>
    <w:basedOn w:val="Normalny"/>
    <w:uiPriority w:val="34"/>
    <w:qFormat/>
    <w:rsid w:val="00D11E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1E4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1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1E4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1E43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2865B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2865B0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2865B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58E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58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58EA"/>
    <w:rPr>
      <w:vertAlign w:val="superscript"/>
    </w:rPr>
  </w:style>
  <w:style w:type="table" w:styleId="Tabela-Siatka">
    <w:name w:val="Table Grid"/>
    <w:basedOn w:val="Standardowy"/>
    <w:uiPriority w:val="39"/>
    <w:rsid w:val="00C9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59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958"/>
  </w:style>
  <w:style w:type="paragraph" w:styleId="Stopka">
    <w:name w:val="footer"/>
    <w:basedOn w:val="Normalny"/>
    <w:link w:val="StopkaZnak"/>
    <w:uiPriority w:val="99"/>
    <w:unhideWhenUsed/>
    <w:rsid w:val="001A59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5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3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320F12-5FD3-1D43-9129-F3D79A59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1865</Words>
  <Characters>12107</Characters>
  <Application>Microsoft Office Word</Application>
  <DocSecurity>0</DocSecurity>
  <Lines>195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malczewski</dc:creator>
  <cp:keywords/>
  <dc:description/>
  <cp:lastModifiedBy>Tomasz Kowalewicz</cp:lastModifiedBy>
  <cp:revision>2</cp:revision>
  <dcterms:created xsi:type="dcterms:W3CDTF">2025-03-21T08:27:00Z</dcterms:created>
  <dcterms:modified xsi:type="dcterms:W3CDTF">2025-03-21T08:27:00Z</dcterms:modified>
</cp:coreProperties>
</file>